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60CAE" w14:textId="77777777" w:rsidR="00B43E82" w:rsidRDefault="00B43E82" w:rsidP="00B4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Répcelak Város Önkormányzata Képviselő-testületének </w:t>
      </w:r>
    </w:p>
    <w:p w14:paraId="32B15C4F" w14:textId="77777777" w:rsidR="00B43E82" w:rsidRDefault="00B43E82" w:rsidP="00B43E8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PÁLYÁZATI  KIÍRÁSA</w:t>
      </w:r>
      <w:proofErr w:type="gramEnd"/>
    </w:p>
    <w:p w14:paraId="592F0828" w14:textId="77777777" w:rsidR="00B43E82" w:rsidRDefault="00B43E82" w:rsidP="00B43E82">
      <w:pPr>
        <w:jc w:val="center"/>
        <w:rPr>
          <w:b/>
        </w:rPr>
      </w:pPr>
    </w:p>
    <w:p w14:paraId="7C58CEFA" w14:textId="77777777" w:rsidR="00B43E82" w:rsidRDefault="00B43E82" w:rsidP="00B43E82">
      <w:pPr>
        <w:jc w:val="center"/>
        <w:rPr>
          <w:b/>
        </w:rPr>
      </w:pPr>
      <w:r>
        <w:rPr>
          <w:b/>
        </w:rPr>
        <w:t>a 2024. évi költségvetésében biztosított összeg terhére egyesületek pályázati önrészének, valamint programjainak és kis értékű tárgyi eszközbeszerzéseinek támogatására</w:t>
      </w:r>
    </w:p>
    <w:p w14:paraId="760954F6" w14:textId="77777777" w:rsidR="00B43E82" w:rsidRDefault="00B43E82" w:rsidP="00B43E82">
      <w:pPr>
        <w:rPr>
          <w:b/>
          <w:u w:val="single"/>
        </w:rPr>
      </w:pPr>
    </w:p>
    <w:p w14:paraId="5F0D6337" w14:textId="77777777" w:rsidR="00B43E82" w:rsidRDefault="00B43E82" w:rsidP="00B43E82">
      <w:pPr>
        <w:rPr>
          <w:b/>
          <w:u w:val="single"/>
        </w:rPr>
      </w:pPr>
      <w:r>
        <w:rPr>
          <w:b/>
          <w:u w:val="single"/>
        </w:rPr>
        <w:t>A pályázat célja:</w:t>
      </w:r>
    </w:p>
    <w:p w14:paraId="1FA42CF1" w14:textId="77777777" w:rsidR="00B43E82" w:rsidRDefault="00B43E82" w:rsidP="00B43E82">
      <w:pPr>
        <w:jc w:val="both"/>
      </w:pPr>
      <w:r>
        <w:t xml:space="preserve">Az egyesületek ösztönzése az állami és más pályázati lehetőségek minél szélesebb körű kihasználására, valamint programjaik és kis értékű tárgyi eszközbeszerzéseik támogatása. Répcelak város Önkormányzata továbbra is fontos feladatának tekinti a helyi feladatok végrehajtásában résztvevő egyesületek támogatását. </w:t>
      </w:r>
    </w:p>
    <w:p w14:paraId="785CEBF8" w14:textId="77777777" w:rsidR="00B43E82" w:rsidRDefault="00B43E82" w:rsidP="00B43E82"/>
    <w:p w14:paraId="1FD581CE" w14:textId="77777777" w:rsidR="00B43E82" w:rsidRDefault="00B43E82" w:rsidP="00B43E82">
      <w:pPr>
        <w:rPr>
          <w:b/>
          <w:u w:val="single"/>
        </w:rPr>
      </w:pPr>
      <w:r>
        <w:rPr>
          <w:b/>
          <w:u w:val="single"/>
        </w:rPr>
        <w:t>Támogatottak köre, a pályázat benyújtására jogosultak:</w:t>
      </w:r>
    </w:p>
    <w:p w14:paraId="5CE1874A" w14:textId="77777777" w:rsidR="00B43E82" w:rsidRDefault="00B43E82" w:rsidP="00B43E82">
      <w:pPr>
        <w:jc w:val="both"/>
      </w:pPr>
    </w:p>
    <w:p w14:paraId="530FF859" w14:textId="77777777" w:rsidR="00B43E82" w:rsidRDefault="00B43E82" w:rsidP="00B43E82">
      <w:pPr>
        <w:jc w:val="both"/>
      </w:pPr>
      <w:r>
        <w:t>Magyarországon bírósági nyilvántartásba vett répcelaki székhelyű egyesületek az egyesülési jogról, a közhasznú jogállásról, valamint a civil szervezetek működéséről és támogatásáról szóló 2011. évi CLXXV. Törvény 2. § 6. pont b) alpontja szerint.</w:t>
      </w:r>
    </w:p>
    <w:p w14:paraId="26B75FB3" w14:textId="77777777" w:rsidR="00B43E82" w:rsidRDefault="00B43E82" w:rsidP="00B43E82">
      <w:pPr>
        <w:jc w:val="both"/>
      </w:pPr>
    </w:p>
    <w:p w14:paraId="63DF290C" w14:textId="77777777" w:rsidR="00B43E82" w:rsidRDefault="00B43E82" w:rsidP="00B43E82">
      <w:pPr>
        <w:pStyle w:val="NormlWeb"/>
        <w:ind w:left="0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Pályázni lehet:</w:t>
      </w:r>
    </w:p>
    <w:p w14:paraId="03369518" w14:textId="77777777" w:rsidR="00B43E82" w:rsidRDefault="00B43E82" w:rsidP="00B43E82">
      <w:pPr>
        <w:numPr>
          <w:ilvl w:val="0"/>
          <w:numId w:val="1"/>
        </w:numPr>
        <w:jc w:val="both"/>
      </w:pPr>
      <w:r>
        <w:t xml:space="preserve">Az egyesületek az állami és más pályázati lehetőségek kihasználására saját erő biztosítására kérhetik a támogatást. </w:t>
      </w:r>
    </w:p>
    <w:p w14:paraId="60026420" w14:textId="77777777" w:rsidR="00B43E82" w:rsidRDefault="00B43E82" w:rsidP="00B43E82">
      <w:pPr>
        <w:ind w:left="708"/>
        <w:jc w:val="both"/>
      </w:pPr>
      <w:r>
        <w:t>Csak olyan pályázatra adható támogatás, ahol a saját erő igény az 50 %-ot nem haladja meg.</w:t>
      </w:r>
    </w:p>
    <w:p w14:paraId="56C8187C" w14:textId="77777777" w:rsidR="00B43E82" w:rsidRDefault="00B43E82" w:rsidP="00B43E82">
      <w:pPr>
        <w:ind w:left="708"/>
        <w:jc w:val="both"/>
      </w:pPr>
      <w:r>
        <w:t xml:space="preserve">Az egyesületi pályázati önrész iránti kérelmeket lehetőleg a beadni kívánt pályázat benyújtása előtt kell a Humánpolitikai Bizottság elé terjeszteni annak érdekében, hogy a pályázó a megítélt támogatás összegéről döntéssel rendelkezzen. Nyertes pályázat nem támogatható. </w:t>
      </w:r>
    </w:p>
    <w:p w14:paraId="55603D5D" w14:textId="77777777" w:rsidR="00B43E82" w:rsidRDefault="00B43E82" w:rsidP="00B43E82">
      <w:pPr>
        <w:pStyle w:val="NormlWeb"/>
        <w:spacing w:before="0" w:after="0"/>
        <w:ind w:left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Egy pályázó egy naptári éven belül önerő biztosítására csak egy pályázatot nyújthat be! </w:t>
      </w:r>
    </w:p>
    <w:p w14:paraId="681EFD56" w14:textId="77777777" w:rsidR="00B43E82" w:rsidRDefault="00B43E82" w:rsidP="00B43E82">
      <w:pPr>
        <w:ind w:left="708"/>
        <w:jc w:val="both"/>
      </w:pPr>
      <w:r>
        <w:t xml:space="preserve"> </w:t>
      </w:r>
    </w:p>
    <w:p w14:paraId="07E9C34F" w14:textId="77777777" w:rsidR="00B43E82" w:rsidRDefault="00B43E82" w:rsidP="00B43E82">
      <w:pPr>
        <w:numPr>
          <w:ilvl w:val="0"/>
          <w:numId w:val="1"/>
        </w:numPr>
        <w:jc w:val="both"/>
      </w:pPr>
      <w:r>
        <w:t xml:space="preserve">Az egyesületek támogatása a tevékenységi körükhöz kapcsolódó tárgyévi programjaik megszervezésére és megvalósítására, valamint kis értékű tárgyi eszközbeszerzéseikre. </w:t>
      </w:r>
    </w:p>
    <w:p w14:paraId="2DF652DD" w14:textId="77777777" w:rsidR="00B43E82" w:rsidRDefault="00B43E82" w:rsidP="00B43E82">
      <w:pPr>
        <w:ind w:left="708"/>
        <w:jc w:val="both"/>
      </w:pPr>
      <w:r>
        <w:t xml:space="preserve">Támogatás kérhető a pályázatot benyújtó által tevékenységi köréhez kapcsolódó, tárgyévben megszervezésre kerülő program, rendezvény megszervezéséhez és megvalósításához. Az elbírálásnál előnyt élveznek azok a programok és rendezvények, amelyek helyben kerülnek megtartásra és a város lakossága számára nyitottak, valamint Répcelak város kulturális életét tovább gazdagítják. Az elbírálásnál előnyt élveznek azok a pályázatok is, amelyek tevékenységüket hosszú távú célok mentén képzelik el és ehhez rendelik hozzá az aktuális évi programtervüket. </w:t>
      </w:r>
    </w:p>
    <w:p w14:paraId="5DD5C5B8" w14:textId="77777777" w:rsidR="00B43E82" w:rsidRDefault="00B43E82" w:rsidP="00B43E82">
      <w:pPr>
        <w:ind w:left="708"/>
        <w:jc w:val="both"/>
      </w:pPr>
      <w:r>
        <w:t>Kis értékű tárgyi eszközbeszerzésnek minősül a 200.000.-Ft egyedi értéket nem meghaladó bekerülési értékű tárgyi eszköz (</w:t>
      </w:r>
      <w:proofErr w:type="spellStart"/>
      <w:r>
        <w:t>Áhsz</w:t>
      </w:r>
      <w:proofErr w:type="spellEnd"/>
      <w:r>
        <w:t xml:space="preserve">. 1. § (1) bekezdés 4. pont). Támogatás kérhető a működéshez és a tevékenységhez szükséges kis értékű tárgyi eszköz beszerzésére, szükséges technikai eszközökre és anyagok költségeire. </w:t>
      </w:r>
    </w:p>
    <w:p w14:paraId="6D0F1116" w14:textId="77777777" w:rsidR="00B43E82" w:rsidRDefault="00B43E82" w:rsidP="00B43E82">
      <w:pPr>
        <w:ind w:left="708"/>
        <w:jc w:val="both"/>
      </w:pPr>
      <w:r>
        <w:t xml:space="preserve">A támogatás megítéléséhez saját forrás nem szükséges. </w:t>
      </w:r>
    </w:p>
    <w:p w14:paraId="760F72BF" w14:textId="77777777" w:rsidR="00B43E82" w:rsidRDefault="00B43E82" w:rsidP="00B43E82">
      <w:pPr>
        <w:pStyle w:val="NormlWeb"/>
        <w:spacing w:before="0" w:after="0"/>
        <w:ind w:left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Egy pályázó egy naptári éven belül programra és kis értékű tárgyi eszközbeszerzésre csak egy pályázatot nyújthat be! </w:t>
      </w:r>
    </w:p>
    <w:p w14:paraId="49B21008" w14:textId="77777777" w:rsidR="00B43E82" w:rsidRDefault="00B43E82" w:rsidP="00B43E82">
      <w:pPr>
        <w:pStyle w:val="NormlWeb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Az a) és b) pályázati célra külön-külön pályázat benyújtása szükséges.  </w:t>
      </w:r>
    </w:p>
    <w:p w14:paraId="720BE9C3" w14:textId="77777777" w:rsidR="00B43E82" w:rsidRDefault="00B43E82" w:rsidP="00B43E82">
      <w:pPr>
        <w:pStyle w:val="NormlWeb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4F1DEC7B" w14:textId="77777777" w:rsidR="00B43E82" w:rsidRDefault="00B43E82" w:rsidP="00B43E82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>Kizáró feltételek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4A0601E6" w14:textId="77777777" w:rsidR="00B43E82" w:rsidRDefault="00B43E82" w:rsidP="00B43E82">
      <w:pPr>
        <w:pStyle w:val="NormlWeb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Nem részesülhet támogatásban: </w:t>
      </w:r>
    </w:p>
    <w:p w14:paraId="6383BEE0" w14:textId="77777777" w:rsidR="00B43E82" w:rsidRDefault="00B43E82" w:rsidP="00B43E82">
      <w:pPr>
        <w:pStyle w:val="NormlWeb"/>
        <w:numPr>
          <w:ilvl w:val="0"/>
          <w:numId w:val="2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aki a bizottsághoz benyújtott támogatás iránti kérelmében, megtévesztő vagy valótlan adatot szolgáltatott </w:t>
      </w:r>
    </w:p>
    <w:p w14:paraId="503E8DE9" w14:textId="77777777" w:rsidR="00B43E82" w:rsidRDefault="00B43E82" w:rsidP="00B43E82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amelyet nem a támogatásra jogosult nyújtott be </w:t>
      </w:r>
    </w:p>
    <w:p w14:paraId="0AD70B20" w14:textId="77777777" w:rsidR="00B43E82" w:rsidRDefault="00B43E82" w:rsidP="00B43E82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amely nem felel meg a pályázati kiírásban szereplőt támogatási célnak</w:t>
      </w:r>
    </w:p>
    <w:p w14:paraId="76D2782E" w14:textId="77777777" w:rsidR="00B43E82" w:rsidRDefault="00B43E82" w:rsidP="00B43E82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amely nem felel meg a felhívásban közzétett követelményeknek </w:t>
      </w:r>
    </w:p>
    <w:p w14:paraId="03596757" w14:textId="77777777" w:rsidR="00B43E82" w:rsidRDefault="00B43E82" w:rsidP="00B43E82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akinek lejárt esedékességű és meg nem fizetett köztartozása van </w:t>
      </w:r>
    </w:p>
    <w:p w14:paraId="17DE1401" w14:textId="77777777" w:rsidR="00B43E82" w:rsidRDefault="00B43E82" w:rsidP="00B43E82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aki a korábbi szerződésben foglalt feltételeket megszegte </w:t>
      </w:r>
    </w:p>
    <w:p w14:paraId="3DB221F6" w14:textId="77777777" w:rsidR="00B43E82" w:rsidRDefault="00B43E82" w:rsidP="00B43E82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aki a korábban kapott támogatást a vonatkozó támogatási szerződésben megjelölt céltól részben vagy egészben eltérően használta fel</w:t>
      </w:r>
    </w:p>
    <w:p w14:paraId="75CDABA9" w14:textId="77777777" w:rsidR="00B43E82" w:rsidRDefault="00B43E82" w:rsidP="00B43E82">
      <w:pPr>
        <w:pStyle w:val="NormlWeb"/>
        <w:numPr>
          <w:ilvl w:val="0"/>
          <w:numId w:val="3"/>
        </w:numPr>
        <w:spacing w:before="0" w:after="0"/>
        <w:ind w:right="1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aki a korábban kapott támogatással nem számolt el az Önkormányzat felé.</w:t>
      </w:r>
    </w:p>
    <w:p w14:paraId="6E3F75AB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Nem köthető támogatási szerződés azzal, aki:</w:t>
      </w:r>
    </w:p>
    <w:p w14:paraId="139203F4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a) a Támogató által meghatározott mértékű saját forrás nem áll rendelkezésére, továbbá azt nem igazolja vagy arról nem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. 75. § (2) bekezdés c) pontja, 75. § (4) bekezdés c) pontja és jelen pályázat előírása szerint nyilatkozik, </w:t>
      </w:r>
    </w:p>
    <w:p w14:paraId="63AE7198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b) a támogatási döntés tartalmát érdemben befolyásoló valótlan, hamis vagy megtévesztő adatot szolgáltatott vagy ilyen nyilatkozatot tett,</w:t>
      </w:r>
    </w:p>
    <w:p w14:paraId="3648B8C6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c) jogerős végzéssel elrendelt felszámolási, csőd-, végelszámolási vagy egyéb - a megszüntetésére irányuló, jogszabályban meghatározott - eljárás alatt áll,</w:t>
      </w:r>
    </w:p>
    <w:p w14:paraId="1EE554A1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d) a </w:t>
      </w:r>
      <w:proofErr w:type="spellStart"/>
      <w:r>
        <w:fldChar w:fldCharType="begin"/>
      </w:r>
      <w:r>
        <w:instrText>HYPERLINK "http://www.opten.hu/loadpage.php?dest=OISZ&amp;twhich=95269" \l "sid29952"</w:instrText>
      </w:r>
      <w:r>
        <w:fldChar w:fldCharType="separate"/>
      </w:r>
      <w:r>
        <w:rPr>
          <w:rStyle w:val="Internet-hivatkozs"/>
          <w:rFonts w:ascii="Times New Roman" w:eastAsiaTheme="majorEastAsia" w:hAnsi="Times New Roman"/>
          <w:color w:val="00000A"/>
          <w:sz w:val="24"/>
          <w:szCs w:val="24"/>
        </w:rPr>
        <w:t>Közpénztv</w:t>
      </w:r>
      <w:proofErr w:type="spellEnd"/>
      <w:r>
        <w:rPr>
          <w:rStyle w:val="Internet-hivatkozs"/>
          <w:rFonts w:ascii="Times New Roman" w:eastAsiaTheme="majorEastAsia" w:hAnsi="Times New Roman"/>
          <w:color w:val="00000A"/>
          <w:sz w:val="24"/>
          <w:szCs w:val="24"/>
        </w:rPr>
        <w:t>. 6. §</w:t>
      </w:r>
      <w:r>
        <w:fldChar w:fldCharType="end"/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-a és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81. §-a alapján nem részesíthető költségvetési támogatásban,</w:t>
      </w:r>
    </w:p>
    <w:p w14:paraId="5EEC7004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e) jogszabályban vagy e pályázati felhívásban a támogatási szerződés megkötésének feltételeként meghatározott nyilatkozatokat nem teszi meg, dokumentumokat nem nyújtja be, vagy a megtett nyilatkozatát visszavonja, </w:t>
      </w:r>
    </w:p>
    <w:p w14:paraId="2F9226E4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f) nem felel meg az Áht. 48/B.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és az 50.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meghatározott követelményeknek.</w:t>
      </w:r>
    </w:p>
    <w:p w14:paraId="14EABFB7" w14:textId="77777777" w:rsidR="00B43E82" w:rsidRDefault="00B43E82" w:rsidP="00B43E82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Pályázati díj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0CC97C84" w14:textId="77777777" w:rsidR="00B43E82" w:rsidRDefault="00B43E82" w:rsidP="00B43E82">
      <w:r>
        <w:t>A pályázónak pályázati díjat nem kell fizetni.</w:t>
      </w:r>
    </w:p>
    <w:p w14:paraId="28BA8DCD" w14:textId="77777777" w:rsidR="00B43E82" w:rsidRDefault="00B43E82" w:rsidP="00B43E82">
      <w:pPr>
        <w:rPr>
          <w:b/>
          <w:u w:val="single"/>
        </w:rPr>
      </w:pPr>
    </w:p>
    <w:p w14:paraId="17DEADA5" w14:textId="77777777" w:rsidR="00B43E82" w:rsidRDefault="00B43E82" w:rsidP="00B43E82">
      <w:pPr>
        <w:rPr>
          <w:b/>
          <w:u w:val="single"/>
        </w:rPr>
      </w:pPr>
      <w:r>
        <w:rPr>
          <w:b/>
          <w:u w:val="single"/>
        </w:rPr>
        <w:t>A pályázat tartalmazza:</w:t>
      </w:r>
    </w:p>
    <w:p w14:paraId="54B840F2" w14:textId="77777777" w:rsidR="00B43E82" w:rsidRDefault="00B43E82" w:rsidP="00B43E82">
      <w:pPr>
        <w:rPr>
          <w:b/>
          <w:u w:val="single"/>
        </w:rPr>
      </w:pPr>
    </w:p>
    <w:p w14:paraId="3BA071FC" w14:textId="77777777" w:rsidR="00B43E82" w:rsidRDefault="00B43E82" w:rsidP="00B43E82">
      <w:pPr>
        <w:jc w:val="both"/>
      </w:pPr>
      <w:r>
        <w:rPr>
          <w:rStyle w:val="point"/>
        </w:rPr>
        <w:t xml:space="preserve">a) </w:t>
      </w:r>
      <w:r>
        <w:t xml:space="preserve">a pályázó azonosító adatait, így különösen cégnevét (nevét), székhelyét (címét), </w:t>
      </w:r>
    </w:p>
    <w:p w14:paraId="1541A3DF" w14:textId="77777777" w:rsidR="00B43E82" w:rsidRDefault="00B43E82" w:rsidP="00B43E82">
      <w:pPr>
        <w:jc w:val="both"/>
      </w:pPr>
      <w:r>
        <w:rPr>
          <w:rStyle w:val="point"/>
        </w:rPr>
        <w:t xml:space="preserve">b) </w:t>
      </w:r>
      <w:r>
        <w:t>a pályázó adóazonosító számát,</w:t>
      </w:r>
    </w:p>
    <w:p w14:paraId="123854E4" w14:textId="77777777" w:rsidR="00B43E82" w:rsidRDefault="00B43E82" w:rsidP="00B43E82">
      <w:pPr>
        <w:jc w:val="both"/>
      </w:pPr>
      <w:r>
        <w:rPr>
          <w:rStyle w:val="point"/>
        </w:rPr>
        <w:t xml:space="preserve">c) </w:t>
      </w:r>
      <w:r>
        <w:t xml:space="preserve">a pályázó képviselőjének és kapcsolattartójának nevét, </w:t>
      </w:r>
    </w:p>
    <w:p w14:paraId="161D6F1F" w14:textId="77777777" w:rsidR="00B43E82" w:rsidRDefault="00B43E82" w:rsidP="00B43E82">
      <w:pPr>
        <w:jc w:val="both"/>
      </w:pPr>
      <w:r>
        <w:rPr>
          <w:rStyle w:val="point"/>
        </w:rPr>
        <w:t xml:space="preserve">d) </w:t>
      </w:r>
      <w:r>
        <w:t xml:space="preserve">a pályázó elérhetőségének megjelölését, </w:t>
      </w:r>
    </w:p>
    <w:p w14:paraId="023CA5E6" w14:textId="77777777" w:rsidR="00B43E82" w:rsidRDefault="00B43E82" w:rsidP="00B43E82">
      <w:pPr>
        <w:jc w:val="both"/>
      </w:pPr>
      <w:r>
        <w:rPr>
          <w:rStyle w:val="point"/>
        </w:rPr>
        <w:t xml:space="preserve">e) </w:t>
      </w:r>
      <w:r>
        <w:t>a pályázat rövid leírását: a költségvetési támogatásból megvalósítani tervezett tevékenységek ismertetését, valamint az ezekhez kapcsolódó részletes költségtervet,</w:t>
      </w:r>
    </w:p>
    <w:p w14:paraId="6BB50D6B" w14:textId="77777777" w:rsidR="00B43E82" w:rsidRDefault="00B43E82" w:rsidP="00B43E82">
      <w:pPr>
        <w:jc w:val="both"/>
      </w:pPr>
      <w:r>
        <w:rPr>
          <w:rStyle w:val="point"/>
        </w:rPr>
        <w:t xml:space="preserve">f) </w:t>
      </w:r>
      <w:r>
        <w:t xml:space="preserve">az igényelt költségvetési támogatás általános forgalmi adót is tartalmazó összegét és a levonható, visszaigényelhető általános forgalmi adó összegét, </w:t>
      </w:r>
    </w:p>
    <w:p w14:paraId="1BD0A9CD" w14:textId="77777777" w:rsidR="00B43E82" w:rsidRDefault="00B43E82" w:rsidP="00B43E82">
      <w:pPr>
        <w:jc w:val="both"/>
      </w:pPr>
      <w:r>
        <w:rPr>
          <w:rStyle w:val="point"/>
        </w:rPr>
        <w:t xml:space="preserve">g) </w:t>
      </w:r>
      <w:r>
        <w:t xml:space="preserve">a megvalósítás és a finanszírozás tervezett időbeni ütemezését, </w:t>
      </w:r>
    </w:p>
    <w:p w14:paraId="2F0EE57B" w14:textId="77777777" w:rsidR="00B43E82" w:rsidRDefault="00B43E82" w:rsidP="00B43E82">
      <w:pPr>
        <w:jc w:val="both"/>
      </w:pPr>
      <w:r>
        <w:rPr>
          <w:rStyle w:val="point"/>
        </w:rPr>
        <w:t xml:space="preserve">h) </w:t>
      </w:r>
      <w:r>
        <w:t xml:space="preserve">a rendelkezésre álló saját és egyéb forrás összegét, ezen belül </w:t>
      </w:r>
    </w:p>
    <w:p w14:paraId="69866883" w14:textId="77777777" w:rsidR="00B43E82" w:rsidRDefault="00B43E82" w:rsidP="00B43E82">
      <w:pPr>
        <w:jc w:val="both"/>
      </w:pPr>
      <w:r>
        <w:rPr>
          <w:rStyle w:val="point"/>
        </w:rPr>
        <w:t xml:space="preserve">        ha) </w:t>
      </w:r>
      <w:r>
        <w:t>az államháztartás központi alrendszeréből igényelt, kapott egyéb költségvetési    támogatásból, valamint külföldi forrásokból származó összeget, és</w:t>
      </w:r>
    </w:p>
    <w:p w14:paraId="646458B5" w14:textId="77777777" w:rsidR="00B43E82" w:rsidRDefault="00B43E82" w:rsidP="00B43E82">
      <w:pPr>
        <w:jc w:val="both"/>
        <w:rPr>
          <w:rStyle w:val="point"/>
        </w:rPr>
      </w:pPr>
      <w:r>
        <w:rPr>
          <w:rStyle w:val="point"/>
        </w:rPr>
        <w:t xml:space="preserve">        </w:t>
      </w:r>
      <w:proofErr w:type="spellStart"/>
      <w:r>
        <w:rPr>
          <w:rStyle w:val="point"/>
        </w:rPr>
        <w:t>hb</w:t>
      </w:r>
      <w:proofErr w:type="spellEnd"/>
      <w:r>
        <w:rPr>
          <w:rStyle w:val="point"/>
        </w:rPr>
        <w:t xml:space="preserve">) az államháztartáson belüli szervezettől, a kormányzati szektorba sorolt egyéb szervezettől, ezen szervezetek tulajdonosi joggyakorlása alá tartozó gazdálkodó szervezettől </w:t>
      </w:r>
      <w:r>
        <w:rPr>
          <w:rStyle w:val="point"/>
        </w:rPr>
        <w:lastRenderedPageBreak/>
        <w:t>vagy alapítói joggyakorlása alá tartozó alapítványtól, közalapítványtól igényelt és kapott egyéb támogatás összegét,</w:t>
      </w:r>
    </w:p>
    <w:p w14:paraId="78ABFFE7" w14:textId="77777777" w:rsidR="00B43E82" w:rsidRDefault="00B43E82" w:rsidP="00B43E82">
      <w:pPr>
        <w:jc w:val="both"/>
      </w:pPr>
      <w:r>
        <w:rPr>
          <w:rStyle w:val="point"/>
        </w:rPr>
        <w:t xml:space="preserve">i) </w:t>
      </w:r>
      <w:r>
        <w:t>a pályázat végrehajtásáért és az elszámolásért felelős személy(</w:t>
      </w:r>
      <w:proofErr w:type="spellStart"/>
      <w:r>
        <w:t>ek</w:t>
      </w:r>
      <w:proofErr w:type="spellEnd"/>
      <w:r>
        <w:t>) nevét, levelezési címét, telefonszámát.</w:t>
      </w:r>
    </w:p>
    <w:p w14:paraId="79852D30" w14:textId="77777777" w:rsidR="00B43E82" w:rsidRDefault="00B43E82" w:rsidP="00B43E82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A támogatás formája és mértéke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0523766A" w14:textId="77777777" w:rsidR="00B43E82" w:rsidRDefault="00B43E82" w:rsidP="00B43E82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Vissza nem térítendő támogatás. </w:t>
      </w:r>
    </w:p>
    <w:p w14:paraId="3C826A3E" w14:textId="77777777" w:rsidR="00B43E82" w:rsidRDefault="00B43E82" w:rsidP="00B43E82">
      <w:pPr>
        <w:pStyle w:val="NormlWeb"/>
        <w:ind w:left="0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A támogatás folyósítása</w:t>
      </w:r>
    </w:p>
    <w:p w14:paraId="7232AD07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Alapvetően egy összegben, utólagos elszámolás mellett – lehetőleg, de nem kizárólag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-  előfinanszírozással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 pályázó fizetési számlájára történik. Indokolt esetben a támogatás több részletben is folyósítható. Támogatási előleg megítélésére nincs lehetőség. </w:t>
      </w:r>
    </w:p>
    <w:p w14:paraId="1D24E3F3" w14:textId="77777777" w:rsidR="00B43E82" w:rsidRDefault="00B43E82" w:rsidP="00B43E82">
      <w:pPr>
        <w:jc w:val="both"/>
        <w:rPr>
          <w:b/>
        </w:rPr>
      </w:pPr>
      <w:r>
        <w:rPr>
          <w:b/>
          <w:u w:val="single"/>
        </w:rPr>
        <w:t>A pályázatok benyújtási határideje:</w:t>
      </w:r>
      <w:r>
        <w:rPr>
          <w:b/>
        </w:rPr>
        <w:t xml:space="preserve"> folyamatos, de legkésőbb 2024. november 30. (beérkezés napja)</w:t>
      </w:r>
    </w:p>
    <w:p w14:paraId="2B49A53D" w14:textId="77777777" w:rsidR="00B43E82" w:rsidRDefault="00B43E82" w:rsidP="00B43E82">
      <w:pPr>
        <w:pStyle w:val="NormlWeb"/>
        <w:ind w:left="0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Támogatás mértéke:</w:t>
      </w:r>
      <w:r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</w:p>
    <w:p w14:paraId="4354E555" w14:textId="77777777" w:rsidR="00B43E82" w:rsidRDefault="00B43E82" w:rsidP="00B43E82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Az önkormányzat 2024. évi költségvetésében rendelkezésre álló forrás Egyesületi Program Alap néven az a) és b) pályázati cél tekintetében együttesen: 1.500.000.-Ft.</w:t>
      </w:r>
    </w:p>
    <w:p w14:paraId="2AEED55B" w14:textId="77777777" w:rsidR="00B43E82" w:rsidRDefault="00B43E82" w:rsidP="00B43E82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rendelkezésre álló költségvetési kiadási előirányzat kimerülése vagy annak veszélye esetén a pályázatok benyújtására vonatkozó további lehetőséget a Támogató kizárhatja. A Támogató a kizárásról a pályázati kiírás közzétételének módjával azonos módon közleményt tesz közzé. A kizárás nem érinti a kizárásra vonatkozó közlemény közzétételét megelőzően benyújtott pályázatokat.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277BD7FB" w14:textId="77777777" w:rsidR="00B43E82" w:rsidRDefault="00B43E82" w:rsidP="00B43E82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Egy naptári éven belül ugyanazon egyesület maximum 300.000.-Ft összegű támogatásban részesülhet együttesen az a) és b) pályázati cél esetében. </w:t>
      </w:r>
    </w:p>
    <w:p w14:paraId="55197C71" w14:textId="77777777" w:rsidR="00B43E82" w:rsidRDefault="00B43E82" w:rsidP="00B43E82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Amennyiben a pályázó éven belül a b) pályázati cél tekintetében csak kis értékű tárgyi eszközbeszerzésre nyújtja be pályázatát, úgy legfeljebb - a maximálisan adható 300.000.-Ft-ból - 150.000.-Ft ítélhető meg támogatásként, vagy a pályázó részére a keretösszegből még rendelkezésre álló összeg ítélhető meg támogatásként. </w:t>
      </w:r>
    </w:p>
    <w:p w14:paraId="4DC7E719" w14:textId="77777777" w:rsidR="00B43E82" w:rsidRDefault="00B43E82" w:rsidP="00B43E82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Amennyiben a pályázó éven belül a b) pályázati cél tekintetében csak programra nyújtja be pályázatát, úgy a maximálisan adható az 300.000.-Ft, </w:t>
      </w:r>
      <w:bookmarkStart w:id="0" w:name="_Hlk129609314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vagy a pályázó részére a keretösszegből még rendelkezésre álló összeg ítélhető meg támogatásként. </w:t>
      </w:r>
      <w:bookmarkEnd w:id="0"/>
    </w:p>
    <w:p w14:paraId="08F98114" w14:textId="77777777" w:rsidR="00B43E82" w:rsidRDefault="00B43E82" w:rsidP="00B43E82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Amennyiben a pályázó éven belül csak a b) pályázati cél tekintetében nyújt be pályázatot, de egyúttal programra és kis értékű tárgyi eszközbeszerzésre is, a d) pontban leírt arány érvényesítendő (</w:t>
      </w:r>
      <w:proofErr w:type="spellStart"/>
      <w:r>
        <w:rPr>
          <w:rFonts w:ascii="Times New Roman" w:hAnsi="Times New Roman" w:cs="Times New Roman"/>
          <w:bCs/>
          <w:color w:val="00000A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150.000.-Ft programra – </w:t>
      </w:r>
      <w:proofErr w:type="spellStart"/>
      <w:r>
        <w:rPr>
          <w:rFonts w:ascii="Times New Roman" w:hAnsi="Times New Roman" w:cs="Times New Roman"/>
          <w:bCs/>
          <w:color w:val="00000A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150.000.-Ft kis értékű tárgyi eszközbeszerzésre). </w:t>
      </w:r>
    </w:p>
    <w:p w14:paraId="66D98B52" w14:textId="77777777" w:rsidR="00B43E82" w:rsidRDefault="00B43E82" w:rsidP="00B43E82">
      <w:pPr>
        <w:pStyle w:val="NormlWeb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 pályázat csökkentett pályázati összeggel támogatható, ha a pályázat költségei között olyan költségtétel szerepel, amely nem elszámolható, vagy nem szükséges a projekt céljának teljesítéséhez, vagy a pályázatban megjelölt igényelt támogatási összeg aránytalanul magas. </w:t>
      </w:r>
    </w:p>
    <w:p w14:paraId="42C2A553" w14:textId="77777777" w:rsidR="00B43E82" w:rsidRDefault="00B43E82" w:rsidP="00B43E82">
      <w:pPr>
        <w:pStyle w:val="NormlWeb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A támogatási összeg meghatározásánál figyelembe kell venni a Képviselő-testület 27/2024.(II.29.) számú határozatában foglaltakat, mely szerint az átruházott hatáskörben hozott támogatási döntés esetén – az önkormányzat 2024. évi költségvetéséről szóló 2/2024.(III.1.) önkormányzati rendelet 3.§ (2)-(3) és (6) bekezdései kapcsán - egy naptári éven belül ugyanazon civil szervezetnek adott támogatási összeg nem haladhatja meg a 400.000 Ft-ot (keretösszeg).</w:t>
      </w:r>
    </w:p>
    <w:p w14:paraId="404D4781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A pályázat benyújtásához csatolni szükséges: </w:t>
      </w:r>
    </w:p>
    <w:p w14:paraId="6FBCFE58" w14:textId="77777777" w:rsidR="00B43E82" w:rsidRDefault="00B43E82" w:rsidP="00B43E82">
      <w:pPr>
        <w:pStyle w:val="NormlWeb"/>
        <w:numPr>
          <w:ilvl w:val="0"/>
          <w:numId w:val="5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Közpénztv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és az Áht. szerinti összeférhetetlenség, illetve érintettség fennállásáról vagy hiányáról (1. számú melléklet szerint), vagy</w:t>
      </w:r>
    </w:p>
    <w:p w14:paraId="4076780B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Közzétételi kérelem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Közpénztv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8.§ (1) bekezdés szerinti érintettségről (2. számú melléklet szerint),</w:t>
      </w:r>
    </w:p>
    <w:p w14:paraId="1BE8246D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 saját forrás (önrész) összegének rendelkezésre állásáról a számlavezető intézmény igazolásával, banki igazolás másolatával, vagy a 3. számú melléklet szerinti nyilatkozat benyújtásával, vagy hitelszerződéssel, tagi kölcsönszerződéssel, értékpapír banki igazolás másolatával, továbbá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75. § (4) bekezdés c) pontjában meghatározottak szerint,</w:t>
      </w:r>
    </w:p>
    <w:p w14:paraId="33CA28B0" w14:textId="77777777" w:rsidR="00B43E82" w:rsidRDefault="00B43E82" w:rsidP="00B43E82">
      <w:pPr>
        <w:numPr>
          <w:ilvl w:val="0"/>
          <w:numId w:val="6"/>
        </w:numPr>
        <w:jc w:val="both"/>
      </w:pPr>
      <w:r>
        <w:t xml:space="preserve">A szervezet létesítő okiratának, alapító okiratának vagy jogszabályban meghatározott nyilvántartásba vételét igazoló okiratának eredeti példánya vagy az eredeti példány hitelesített másolata. </w:t>
      </w:r>
    </w:p>
    <w:p w14:paraId="6D87BF87" w14:textId="77777777" w:rsidR="00B43E82" w:rsidRDefault="00B43E82" w:rsidP="00B43E82">
      <w:pPr>
        <w:jc w:val="both"/>
      </w:pPr>
    </w:p>
    <w:p w14:paraId="0BCB84D9" w14:textId="77777777" w:rsidR="00B43E82" w:rsidRDefault="00B43E82" w:rsidP="00B43E82">
      <w:pPr>
        <w:pStyle w:val="NormlWeb"/>
        <w:ind w:left="0"/>
        <w:jc w:val="both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A támogatási szerződés megkötéséhez legkésőbb a támogatási szerződés megkötésének napján csatolni szükséges /</w:t>
      </w:r>
      <w:proofErr w:type="spellStart"/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Ávr</w:t>
      </w:r>
      <w:proofErr w:type="spellEnd"/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. 75. § (</w:t>
      </w:r>
      <w:proofErr w:type="gramStart"/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2)/</w:t>
      </w:r>
      <w:proofErr w:type="gramEnd"/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:</w:t>
      </w:r>
    </w:p>
    <w:p w14:paraId="19B43467" w14:textId="77777777" w:rsidR="00B43E82" w:rsidRDefault="00B43E82" w:rsidP="00B43E82">
      <w:pPr>
        <w:pStyle w:val="NormlWeb"/>
        <w:numPr>
          <w:ilvl w:val="0"/>
          <w:numId w:val="7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 pályázó valamennyi jogszabály alapján beszedési megbízással megterhelhető fizetési számlájára vonatkozó, a Támogató javára szóló beszedési megbízás benyújtására vonatkozó felhatalmazó nyilatkozat, a pénzügyi fedezethiány miatt nem teljesíthető fizetési megbízás esetére a követelés legalább 35 napra való sorba állítására vonatkozó rendelkezéssel együtt (A biztosíték rendelkezésre állását legkésőbb a támogatás folyósítását megelőzően kell biztosítani. A kikötött biztosítéknak a támogatási jogviszony alapján fennálló kötelezettségek megszűnéséig rendelkezésre kell állnia; biztosíték legfeljebb a támogatás összegét elérő biztosítéki értékig kérhető),</w:t>
      </w:r>
    </w:p>
    <w:p w14:paraId="314B1668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arról, hogy a pályázatban foglalt adatok, információk és dokumentumok teljes körűek, valósak és hitelesek, valamint nyilatkozat arról, hogy az adott tárgyban igényt korábban vagy egyidejűleg mikor és hol nyújtott be, </w:t>
      </w:r>
    </w:p>
    <w:p w14:paraId="28A75618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arról, hogy nem áll jogerős végzéssel elrendelt végelszámolás, felszámolás alatt, ellene jogerős végzéssel elrendelt csődeljárás vagy egyéb, a megszüntetésére irányuló, jogszabályban meghatározott eljárás nincs folyamatban, </w:t>
      </w:r>
    </w:p>
    <w:p w14:paraId="369EA70B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megfelel az Áht. 48/B.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és az 50. §-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meghatározott követelményeknek, </w:t>
      </w:r>
    </w:p>
    <w:p w14:paraId="7F7B200B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nyilatkozat arról, hogy a jogosulatlanul igénybe vett támogatás összegét és annak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kamatait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visszafizeti,</w:t>
      </w:r>
    </w:p>
    <w:p w14:paraId="3189380A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a költségvetési támogatás tekintetében adólevonási joggal rendelkezik-e,</w:t>
      </w:r>
    </w:p>
    <w:p w14:paraId="78379CCA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nem áll fenn harmadik személy irányában olyan kötelezettsége, amely a támogatás céljának megvalósulását meghiúsítja,</w:t>
      </w:r>
    </w:p>
    <w:p w14:paraId="0886E454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hogy változás bekövetkezése esetén a tudomására jutástól számított 8 napon belül azt írásban bejelenti a Támogatónak,</w:t>
      </w:r>
    </w:p>
    <w:p w14:paraId="39F21035" w14:textId="77777777" w:rsidR="00B43E82" w:rsidRDefault="00B43E82" w:rsidP="00B43E82">
      <w:pPr>
        <w:pStyle w:val="NormlWeb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nyilatkozat arról, hogy a támogató által előírt biztosítékot rendelkezésre bocsátja legkésőbb a támogatás folyósítását megelőzően, és a biztosítékot a támogatási jogviszony alapján fennálló kötelezettségek megszűnéséig biztosítja,</w:t>
      </w:r>
    </w:p>
    <w:p w14:paraId="166482BE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nyilatkozat arról, ha a támogatott tevékenység hatósági engedélyhez kötött, annak megvalósításához szükséges hatósági engedélyeket a kedvezményezett tevékenység megvalósítására vonatkozó beszámolóval egyidejűleg megküldi a támogatónak,</w:t>
      </w:r>
    </w:p>
    <w:p w14:paraId="28F8836C" w14:textId="77777777" w:rsidR="00B43E82" w:rsidRDefault="00B43E82" w:rsidP="00B43E82">
      <w:pPr>
        <w:pStyle w:val="NormlWeb"/>
        <w:numPr>
          <w:ilvl w:val="0"/>
          <w:numId w:val="6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. 75. § (3) bekezdés a) pontjának megfelelő aláírás mintát, amennyiben a pályázó államháztartáson kívüli. </w:t>
      </w:r>
    </w:p>
    <w:p w14:paraId="60D69C40" w14:textId="77777777" w:rsidR="00B43E82" w:rsidRDefault="00B43E82" w:rsidP="00B43E82">
      <w:pPr>
        <w:pStyle w:val="NormlWeb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Ha a kedvezményezett három éven belül több alkalommal nyújt be pályázatot ugyanahhoz a támogatóhoz, és az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Ávr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>. 75. § </w:t>
      </w:r>
      <w:hyperlink r:id="rId5" w:anchor="sid1352192" w:history="1">
        <w:r>
          <w:rPr>
            <w:rStyle w:val="Internet-hivatkozs"/>
            <w:rFonts w:ascii="Times New Roman" w:eastAsiaTheme="majorEastAsia" w:hAnsi="Times New Roman"/>
            <w:color w:val="00000A"/>
            <w:sz w:val="24"/>
            <w:szCs w:val="24"/>
          </w:rPr>
          <w:t>(3) bekezdésben</w:t>
        </w:r>
      </w:hyperlink>
      <w:r>
        <w:rPr>
          <w:rFonts w:ascii="Times New Roman" w:hAnsi="Times New Roman" w:cs="Times New Roman"/>
          <w:color w:val="00000A"/>
          <w:sz w:val="24"/>
          <w:szCs w:val="24"/>
        </w:rPr>
        <w:t> meghatározott okiratokban (létesítő okirat, alapító okirat vagy jogszabályban meghatározott nyilvántartásba vételét igazoló okirat, aláírási címpéldány) foglalt adatok nem változtak, a </w:t>
      </w:r>
      <w:hyperlink r:id="rId6" w:anchor="sid1352192" w:history="1">
        <w:r>
          <w:rPr>
            <w:rStyle w:val="Internet-hivatkozs"/>
            <w:rFonts w:ascii="Times New Roman" w:eastAsiaTheme="majorEastAsia" w:hAnsi="Times New Roman"/>
            <w:color w:val="00000A"/>
            <w:sz w:val="24"/>
            <w:szCs w:val="24"/>
          </w:rPr>
          <w:t>(3) bekezdésben</w:t>
        </w:r>
      </w:hyperlink>
      <w:r>
        <w:rPr>
          <w:rFonts w:ascii="Times New Roman" w:hAnsi="Times New Roman" w:cs="Times New Roman"/>
          <w:color w:val="00000A"/>
          <w:sz w:val="24"/>
          <w:szCs w:val="24"/>
        </w:rPr>
        <w:t> meghatározott okiratokat a legkorábban benyújtott pályázathoz kell csatolni, a további pályázatban pedig nyilatkozni arról, hogy a </w:t>
      </w:r>
      <w:hyperlink r:id="rId7" w:anchor="sid1352192" w:history="1">
        <w:r>
          <w:rPr>
            <w:rStyle w:val="Internet-hivatkozs"/>
            <w:rFonts w:ascii="Times New Roman" w:eastAsiaTheme="majorEastAsia" w:hAnsi="Times New Roman"/>
            <w:color w:val="00000A"/>
            <w:sz w:val="24"/>
            <w:szCs w:val="24"/>
          </w:rPr>
          <w:t>(3) bekezdésben</w:t>
        </w:r>
      </w:hyperlink>
      <w:r>
        <w:rPr>
          <w:rFonts w:ascii="Times New Roman" w:hAnsi="Times New Roman" w:cs="Times New Roman"/>
          <w:color w:val="00000A"/>
          <w:sz w:val="24"/>
          <w:szCs w:val="24"/>
        </w:rPr>
        <w:t> meghatározott okiratokban foglalt adatok nem változtak.</w:t>
      </w:r>
    </w:p>
    <w:p w14:paraId="2435312C" w14:textId="77777777" w:rsidR="00B43E82" w:rsidRDefault="00B43E82" w:rsidP="00B43E82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27AC2A5F" w14:textId="77777777" w:rsidR="00B43E82" w:rsidRDefault="00B43E82" w:rsidP="00B43E82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 benyújtott dokumentumok kiállításának dátuma nem lehet a támogatási igény benyújtásának napjától számított 90 napnál régebbi. Amennyiben a kedvezményezett által benyújtott dokumentumok kiállításának dátuma régebbi, mint a támogatási igény benyújtásától számított 30 nap, a kedvezményezettnek nyilatkoznia kell arról, hogy a dokumentumban megjelölt adatban változás nem következett be. A nyilatkozat aláírásának dátuma nem lehet régebbi, mint a támogatási igény benyújtásától számított 30. nap.</w:t>
      </w:r>
    </w:p>
    <w:p w14:paraId="12E239A2" w14:textId="77777777" w:rsidR="00B43E82" w:rsidRDefault="00B43E82" w:rsidP="00B43E82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Ha a nyilatkozatokat, dokumentumokat a támogatási igényhez csatolták, és a nyilatkozat, dokumentum tartalma a befogadást követően további vizsgálatot nem igényel, azok ismételt benyújtása a támogatási szerződés megkötéséhez nem szükséges.</w:t>
      </w:r>
    </w:p>
    <w:p w14:paraId="0BC9BB65" w14:textId="77777777" w:rsidR="00B43E82" w:rsidRDefault="00B43E82" w:rsidP="00B43E82">
      <w:pPr>
        <w:pStyle w:val="NormlWeb"/>
        <w:spacing w:before="0" w:after="0"/>
        <w:ind w:left="357" w:right="147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5526C65D" w14:textId="77777777" w:rsidR="00B43E82" w:rsidRDefault="00B43E82" w:rsidP="00B43E82">
      <w:pPr>
        <w:rPr>
          <w:b/>
          <w:u w:val="single"/>
        </w:rPr>
      </w:pPr>
    </w:p>
    <w:p w14:paraId="4B94D239" w14:textId="77777777" w:rsidR="00B43E82" w:rsidRDefault="00B43E82" w:rsidP="00B43E82">
      <w:pPr>
        <w:rPr>
          <w:b/>
          <w:u w:val="single"/>
        </w:rPr>
      </w:pPr>
      <w:r>
        <w:rPr>
          <w:b/>
          <w:u w:val="single"/>
        </w:rPr>
        <w:t>Egyéb, fontos tudnivalók:</w:t>
      </w:r>
    </w:p>
    <w:p w14:paraId="2751B8E3" w14:textId="77777777" w:rsidR="00B43E82" w:rsidRDefault="00B43E82" w:rsidP="00B43E82">
      <w:pPr>
        <w:rPr>
          <w:b/>
          <w:u w:val="single"/>
        </w:rPr>
      </w:pPr>
    </w:p>
    <w:p w14:paraId="052EB0B0" w14:textId="77777777" w:rsidR="00B43E82" w:rsidRDefault="00B43E82" w:rsidP="00B43E82">
      <w:pPr>
        <w:numPr>
          <w:ilvl w:val="0"/>
          <w:numId w:val="8"/>
        </w:numPr>
      </w:pPr>
      <w:r>
        <w:t>A támogatást csak a pályázati döntés szerinti célra lehet felhasználni.</w:t>
      </w:r>
    </w:p>
    <w:p w14:paraId="6B3D09B4" w14:textId="77777777" w:rsidR="00B43E82" w:rsidRDefault="00B43E82" w:rsidP="00B43E82">
      <w:pPr>
        <w:numPr>
          <w:ilvl w:val="0"/>
          <w:numId w:val="8"/>
        </w:numPr>
        <w:jc w:val="both"/>
      </w:pPr>
      <w:r>
        <w:t xml:space="preserve">A támogató legfeljebb a pályázat beérkezését követő hetedik napig tájékoztatja a pályázót arról, hogy </w:t>
      </w:r>
      <w:bookmarkStart w:id="1" w:name="_Hlk129611109"/>
      <w:r>
        <w:t>a pályázatának érdemi elbírálása megkezdődött</w:t>
      </w:r>
      <w:bookmarkEnd w:id="1"/>
      <w:r>
        <w:t xml:space="preserve">. Az érdemi vizsgálat nélküli elutasítás esetén az arra vonatkozó tájékoztatás tartalmazza az elutasítás okát, valamint a kifogás benyújtásának lehetőségét és módját. A pályázat befogadása során a Támogató vizsgálja az </w:t>
      </w:r>
      <w:proofErr w:type="spellStart"/>
      <w:r>
        <w:t>Ávr</w:t>
      </w:r>
      <w:proofErr w:type="spellEnd"/>
      <w:r>
        <w:t xml:space="preserve">. 70. § (2) bekezdésében </w:t>
      </w:r>
      <w:proofErr w:type="spellStart"/>
      <w:r>
        <w:t>megfogalmazottaknak</w:t>
      </w:r>
      <w:proofErr w:type="spellEnd"/>
      <w:r>
        <w:t xml:space="preserve"> való megfelelést. </w:t>
      </w:r>
    </w:p>
    <w:p w14:paraId="1FAA4052" w14:textId="77777777" w:rsidR="00B43E82" w:rsidRDefault="00B43E82" w:rsidP="00B43E82">
      <w:pPr>
        <w:numPr>
          <w:ilvl w:val="0"/>
          <w:numId w:val="9"/>
        </w:numPr>
        <w:jc w:val="both"/>
      </w:pPr>
      <w:r>
        <w:t xml:space="preserve">A pályázatokat a Humánpolitikai Bizottság átruházott hatáskörében bírálja el. Döntéséről a Képviselő-testületet a soron következő ülésen tájékoztatja. </w:t>
      </w:r>
    </w:p>
    <w:p w14:paraId="61723C10" w14:textId="77777777" w:rsidR="00B43E82" w:rsidRDefault="00B43E82" w:rsidP="00B43E82">
      <w:pPr>
        <w:numPr>
          <w:ilvl w:val="0"/>
          <w:numId w:val="10"/>
        </w:numPr>
        <w:jc w:val="both"/>
      </w:pPr>
      <w:r>
        <w:t>A pályázatokat a megadott feltételeknek megfelelően</w:t>
      </w:r>
      <w:r>
        <w:rPr>
          <w:b/>
        </w:rPr>
        <w:t xml:space="preserve"> 1 eredeti példányban papíralapon </w:t>
      </w:r>
      <w:r>
        <w:t xml:space="preserve">kell benyújtani a Humánpolitikai Bizottság (9653 Répcelak, Bartók B.u.38.) címére. A pályázat benyújtására elektronikus úton nincs lehetőség. </w:t>
      </w:r>
    </w:p>
    <w:p w14:paraId="76772D71" w14:textId="77777777" w:rsidR="00B43E82" w:rsidRDefault="00B43E82" w:rsidP="00B43E82">
      <w:pPr>
        <w:numPr>
          <w:ilvl w:val="0"/>
          <w:numId w:val="11"/>
        </w:numPr>
        <w:jc w:val="both"/>
      </w:pPr>
      <w:r>
        <w:t xml:space="preserve">A pályázatok </w:t>
      </w:r>
      <w:r>
        <w:rPr>
          <w:b/>
        </w:rPr>
        <w:t xml:space="preserve">elbírálási határideje: a soron következő Humánpolitikai Bizottsági ülés, legkésőbb azonban 2024. december 20. </w:t>
      </w:r>
      <w:r>
        <w:t xml:space="preserve">A megítélt támogatások kiutalása a </w:t>
      </w:r>
      <w:r>
        <w:rPr>
          <w:b/>
        </w:rPr>
        <w:t>támogatási szerződés</w:t>
      </w:r>
      <w:r>
        <w:t xml:space="preserve"> megkötését követően, az abban foglaltak szerint, a Támogatott fizetési számlájára történik. A program megvalósításáról és a támogatás </w:t>
      </w:r>
      <w:r>
        <w:lastRenderedPageBreak/>
        <w:t xml:space="preserve">rendeltetésszerű felhasználásáról a pályázó köteles legkésőbb </w:t>
      </w:r>
      <w:r>
        <w:rPr>
          <w:b/>
        </w:rPr>
        <w:t xml:space="preserve">2025. február 20-ig szakmai beszámolót és pénzügyi elszámolást készíteni. </w:t>
      </w:r>
      <w:r>
        <w:t xml:space="preserve">A kedvezményezett a beszámolóban külön nyilatkozik arról, hogy a feltüntetett költségek kifizetése előtt azok jogosságáról és összegszerűségéről előzetesen meggyőződött. Ha a kedvezményezett a beszámolási kötelezettségének határidőben nem vagy nem megfelelően tesz eleget, e kötelezettségének teljesítéséig a további támogatás folyósítása felfüggesztésre kerül és újabb támogatást a Támogató nem folyósít számára. A felfüggesztett költségvetési támogatás - ha annak feltételei egyébként fennállnak - a beszámolási kötelezettség teljesítését követően kerülhet folyósításra. </w:t>
      </w:r>
    </w:p>
    <w:p w14:paraId="55173D03" w14:textId="77777777" w:rsidR="00B43E82" w:rsidRDefault="00B43E82" w:rsidP="00B43E82">
      <w:pPr>
        <w:numPr>
          <w:ilvl w:val="0"/>
          <w:numId w:val="11"/>
        </w:numPr>
        <w:jc w:val="both"/>
      </w:pPr>
      <w:r>
        <w:t>Ha a pályázó a befogadott pályázatot hibásan, hiányosan nyújtotta be, és a hibák, hiányosságok olyan jellegűek, hogy azok a hiánypótlás során pótolhatók, akkor hiánypótlásra lehetőség van. A benyújtott pályázatok</w:t>
      </w:r>
      <w:r>
        <w:rPr>
          <w:b/>
        </w:rPr>
        <w:t xml:space="preserve"> hiánypótlására az erről szóló értesítést követő 3 napon belül</w:t>
      </w:r>
      <w:r>
        <w:t xml:space="preserve"> egy alkalommal van lehetőség! Ha a pályázó a hiánypótlást is hibásan, hiányosan teljesíti, a hiányosságokat nem pótolja a megadott határidőn belül, a hibás, hiányos pályázat további vizsgálat nélkül elutasítható. E szabályokat kell alkalmazni a beszámoló hibáinak, hiányosságainak pótlására is.</w:t>
      </w:r>
    </w:p>
    <w:p w14:paraId="778C8AC2" w14:textId="77777777" w:rsidR="00B43E82" w:rsidRDefault="00B43E82" w:rsidP="00B43E82">
      <w:pPr>
        <w:numPr>
          <w:ilvl w:val="0"/>
          <w:numId w:val="11"/>
        </w:numPr>
        <w:jc w:val="both"/>
      </w:pPr>
      <w:r>
        <w:t xml:space="preserve">A támogatási döntéssel kapcsolatban az </w:t>
      </w:r>
      <w:proofErr w:type="spellStart"/>
      <w:r>
        <w:t>Ávr</w:t>
      </w:r>
      <w:proofErr w:type="spellEnd"/>
      <w:r>
        <w:t xml:space="preserve">. 102/D. §-a alapján, a rendelkezésben meghatározott határidőben és módon kifogás nyújtható be. </w:t>
      </w:r>
    </w:p>
    <w:p w14:paraId="65B4192E" w14:textId="77777777" w:rsidR="00B43E82" w:rsidRDefault="00B43E82" w:rsidP="00B43E82">
      <w:pPr>
        <w:numPr>
          <w:ilvl w:val="0"/>
          <w:numId w:val="11"/>
        </w:numPr>
        <w:jc w:val="both"/>
      </w:pPr>
      <w:r>
        <w:t xml:space="preserve">A pályázat eredményéről a pályázó a Humánpolitikai Bizottság döntését követő 15 napon belül írásban kap értesítést. Amennyiben a támogatási szerződés a döntést követő naptól számított 15 napon belül megkötésre kerül, úgy a döntésről külön értesítés kiküldésére nem kerül sor. Az értesítés tartalmazza az </w:t>
      </w:r>
      <w:proofErr w:type="spellStart"/>
      <w:r>
        <w:t>Ávr</w:t>
      </w:r>
      <w:proofErr w:type="spellEnd"/>
      <w:r>
        <w:t>. 73. § (1) bekezdésében foglaltakat. Ha a pályázó mulasztásából adódóan a döntés meghozatalát követő 30 napon belül nem kerül sor a támogatási szerződés megkötésére, akkor a támogatási döntés hatályát veszti. Ha a kedvezményezett mulasztása a támogató megítélése szerint méltányolható okból származik, a szerződéskötésre az elmulasztott határnapot követő harminc napon belül van lehetőség.</w:t>
      </w:r>
    </w:p>
    <w:p w14:paraId="4936D858" w14:textId="77777777" w:rsidR="00B43E82" w:rsidRDefault="00B43E82" w:rsidP="00B43E82">
      <w:pPr>
        <w:numPr>
          <w:ilvl w:val="0"/>
          <w:numId w:val="11"/>
        </w:numPr>
        <w:jc w:val="both"/>
      </w:pPr>
      <w:r>
        <w:t xml:space="preserve">A Támogatottnak a támogatás felhasználásával kapcsolatban ellenőrzés-tűrési és adatszolgáltatási kötelezettsége van. </w:t>
      </w:r>
    </w:p>
    <w:p w14:paraId="5816919E" w14:textId="77777777" w:rsidR="00B43E82" w:rsidRDefault="00B43E82" w:rsidP="00B43E82">
      <w:pPr>
        <w:numPr>
          <w:ilvl w:val="0"/>
          <w:numId w:val="11"/>
        </w:numPr>
        <w:jc w:val="both"/>
      </w:pPr>
      <w:r>
        <w:t>Az esetleges közbeszerzési eljárásra vonatkozó előírásokat az Áht. 52. §-</w:t>
      </w:r>
      <w:proofErr w:type="spellStart"/>
      <w:r>
        <w:t>ában</w:t>
      </w:r>
      <w:proofErr w:type="spellEnd"/>
      <w:r>
        <w:t xml:space="preserve"> foglaltaknak megfelelően kell alkalmazni.</w:t>
      </w:r>
    </w:p>
    <w:p w14:paraId="74DD3895" w14:textId="77777777" w:rsidR="00B43E82" w:rsidRDefault="00B43E82" w:rsidP="00B43E82">
      <w:pPr>
        <w:numPr>
          <w:ilvl w:val="0"/>
          <w:numId w:val="11"/>
        </w:numPr>
        <w:jc w:val="both"/>
      </w:pPr>
      <w:r>
        <w:t>Támogatott hozzájárul, hogy neve, valamint a támogatási összeg és a támogatás célja Répcelak város internetes honlapján közzétételre kerül (nyilvánosság).</w:t>
      </w:r>
    </w:p>
    <w:p w14:paraId="65D09254" w14:textId="77777777" w:rsidR="00B43E82" w:rsidRDefault="00B43E82" w:rsidP="00B43E82">
      <w:pPr>
        <w:numPr>
          <w:ilvl w:val="0"/>
          <w:numId w:val="11"/>
        </w:numPr>
        <w:jc w:val="both"/>
      </w:pPr>
      <w:r>
        <w:t xml:space="preserve">A Humánpolitikai Bizottság fenntartja magának a jogot, hogy a pályázati felhívásban foglaltaknak való megfelelés ellenére – amennyiben a támogatás felhasználása a Bizottság megítélése alapján nem kizárólag a település közigazgatási területén megvalósuló tevékenységhez vagy nem kizárólag a település lakossága számára történik – a kérelmet elutasítsa. </w:t>
      </w:r>
    </w:p>
    <w:p w14:paraId="0D8A976E" w14:textId="77777777" w:rsidR="00B43E82" w:rsidRDefault="00B43E82" w:rsidP="00B43E82">
      <w:pPr>
        <w:numPr>
          <w:ilvl w:val="0"/>
          <w:numId w:val="11"/>
        </w:numPr>
        <w:jc w:val="both"/>
      </w:pPr>
      <w:r>
        <w:t xml:space="preserve">A jogosulatlanul igénybe vett támogatást az erre történő felhívástól számított 15 napon belül vissza kell fizetni. </w:t>
      </w:r>
    </w:p>
    <w:p w14:paraId="18E0148E" w14:textId="77777777" w:rsidR="00B43E82" w:rsidRDefault="00B43E82" w:rsidP="00B43E82">
      <w:pPr>
        <w:ind w:left="360"/>
        <w:jc w:val="both"/>
      </w:pPr>
    </w:p>
    <w:p w14:paraId="67814AE6" w14:textId="77777777" w:rsidR="00B43E82" w:rsidRDefault="00B43E82" w:rsidP="00B43E82">
      <w:pPr>
        <w:numPr>
          <w:ilvl w:val="0"/>
          <w:numId w:val="11"/>
        </w:numPr>
        <w:jc w:val="both"/>
      </w:pPr>
      <w:r>
        <w:t xml:space="preserve">A pályázatokkal kapcsolatos felvilágosítás a Répcelaki Közös Önkormányzati Hivatalban (tel.:95/370-101/6-os mellék Böröndyné Nagy Anikó aljegyző) kérhető. </w:t>
      </w:r>
    </w:p>
    <w:p w14:paraId="6623460D" w14:textId="77777777" w:rsidR="00B43E82" w:rsidRDefault="00B43E82" w:rsidP="00B43E82">
      <w:pPr>
        <w:pStyle w:val="Cmsor3"/>
        <w:keepLines w:val="0"/>
        <w:numPr>
          <w:ilvl w:val="2"/>
          <w:numId w:val="12"/>
        </w:numPr>
        <w:spacing w:before="240" w:after="60"/>
        <w:jc w:val="both"/>
        <w:rPr>
          <w:rFonts w:cs="Times New Roman"/>
        </w:rPr>
      </w:pPr>
    </w:p>
    <w:p w14:paraId="72433B29" w14:textId="524B1A76" w:rsidR="00B43E82" w:rsidRPr="00B43E82" w:rsidRDefault="00B43E82" w:rsidP="00B43E82">
      <w:r w:rsidRPr="00B43E82">
        <w:t xml:space="preserve">Répcelak, 2024. </w:t>
      </w:r>
      <w:r>
        <w:t>április 4</w:t>
      </w:r>
      <w:r w:rsidRPr="00B43E82">
        <w:t>.</w:t>
      </w:r>
    </w:p>
    <w:p w14:paraId="184176F4" w14:textId="77777777" w:rsidR="00B43E82" w:rsidRDefault="00B43E82" w:rsidP="00B43E82">
      <w:pPr>
        <w:jc w:val="both"/>
      </w:pPr>
      <w:r>
        <w:t xml:space="preserve">                                                                         </w:t>
      </w:r>
    </w:p>
    <w:p w14:paraId="227D2737" w14:textId="77777777" w:rsidR="00B43E82" w:rsidRDefault="00B43E82" w:rsidP="00B43E82">
      <w:pPr>
        <w:ind w:left="3540" w:firstLine="708"/>
        <w:jc w:val="both"/>
      </w:pPr>
      <w:r>
        <w:t>Répcelak Város Önkormányzatának</w:t>
      </w:r>
    </w:p>
    <w:p w14:paraId="365621C7" w14:textId="77777777" w:rsidR="00B43E82" w:rsidRDefault="00B43E82" w:rsidP="00B43E82">
      <w:r>
        <w:t xml:space="preserve">                                                                                             Képviselő-testülete</w:t>
      </w:r>
    </w:p>
    <w:p w14:paraId="426619AD" w14:textId="77777777" w:rsidR="00B43E82" w:rsidRDefault="00B43E82" w:rsidP="00B43E82"/>
    <w:p w14:paraId="215A9CFF" w14:textId="77777777" w:rsidR="00B43E82" w:rsidRDefault="00B43E82" w:rsidP="00B43E82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lastRenderedPageBreak/>
        <w:t>NYILATKOZAT                                           1. számú melléklet</w:t>
      </w:r>
    </w:p>
    <w:p w14:paraId="2C45A3FA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06B07049" w14:textId="77777777" w:rsidR="00B43E82" w:rsidRDefault="00B43E82" w:rsidP="00B43E82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14:paraId="39D0586B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08DCC7AF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Pályázó neve:</w:t>
      </w:r>
    </w:p>
    <w:p w14:paraId="18E52AA4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2AA1938C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Székhelye:</w:t>
      </w:r>
    </w:p>
    <w:p w14:paraId="13A61DA8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Képviselőjének neve:</w:t>
      </w:r>
    </w:p>
    <w:p w14:paraId="66CC678F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vételi okirat száma:</w:t>
      </w:r>
    </w:p>
    <w:p w14:paraId="4AADB543" w14:textId="77777777" w:rsidR="00B43E82" w:rsidRDefault="00B43E82" w:rsidP="00B43E82">
      <w:pPr>
        <w:pBdr>
          <w:bottom w:val="single" w:sz="6" w:space="0" w:color="000001" w:shadow="1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vevő szerv megnevezése:</w:t>
      </w:r>
    </w:p>
    <w:p w14:paraId="050F9CCA" w14:textId="77777777" w:rsidR="00B43E82" w:rsidRDefault="00B43E82" w:rsidP="00B43E82">
      <w:pPr>
        <w:pBdr>
          <w:bottom w:val="single" w:sz="6" w:space="0" w:color="000001" w:shadow="1"/>
        </w:pBdr>
        <w:jc w:val="both"/>
        <w:rPr>
          <w:rFonts w:ascii="Arial Narrow" w:hAnsi="Arial Narrow" w:cs="Arial Narrow"/>
        </w:rPr>
      </w:pPr>
    </w:p>
    <w:p w14:paraId="42FEB5DE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4093E03D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Arial Narrow" w:hAnsi="Arial Narrow" w:cs="Arial Narrow"/>
          <w:b/>
        </w:rPr>
        <w:t>2007. évi CLXXXI. törvény (</w:t>
      </w:r>
      <w:proofErr w:type="spellStart"/>
      <w:r>
        <w:rPr>
          <w:rFonts w:ascii="Arial Narrow" w:hAnsi="Arial Narrow" w:cs="Arial Narrow"/>
          <w:b/>
        </w:rPr>
        <w:t>Knyt</w:t>
      </w:r>
      <w:proofErr w:type="spellEnd"/>
      <w:r>
        <w:rPr>
          <w:rFonts w:ascii="Arial Narrow" w:hAnsi="Arial Narrow" w:cs="Arial Narrow"/>
          <w:b/>
        </w:rPr>
        <w:t>.)</w:t>
      </w:r>
    </w:p>
    <w:p w14:paraId="040E4ECB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33F171ED" w14:textId="7B3E0478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hAnsi="Arial Narrow" w:cs="Arial Narrow"/>
          <w:b/>
        </w:rPr>
        <w:t>6. § (1) bekezdése szerinti összeférhetetlenség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BAC8F" wp14:editId="210C985E">
                <wp:simplePos x="0" y="0"/>
                <wp:positionH relativeFrom="column">
                  <wp:posOffset>3442335</wp:posOffset>
                </wp:positionH>
                <wp:positionV relativeFrom="paragraph">
                  <wp:posOffset>147320</wp:posOffset>
                </wp:positionV>
                <wp:extent cx="207010" cy="160020"/>
                <wp:effectExtent l="13335" t="13970" r="8255" b="6985"/>
                <wp:wrapNone/>
                <wp:docPr id="67405653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D0BE4" w14:textId="77777777" w:rsidR="00B43E82" w:rsidRDefault="00B43E82" w:rsidP="00B43E82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AC8F" id="Téglalap 5" o:spid="_x0000_s1026" style="position:absolute;left:0;text-align:left;margin-left:271.05pt;margin-top:11.6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" strokeweight="0">
                <v:textbox>
                  <w:txbxContent>
                    <w:p w14:paraId="18ED0BE4" w14:textId="77777777" w:rsidR="00B43E82" w:rsidRDefault="00B43E82" w:rsidP="00B43E82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50AC6312" w14:textId="6DD962CE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  <w:t xml:space="preserve">1. nem áll fenn vagy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7D314" wp14:editId="6B671D3B">
                <wp:simplePos x="0" y="0"/>
                <wp:positionH relativeFrom="column">
                  <wp:posOffset>4239260</wp:posOffset>
                </wp:positionH>
                <wp:positionV relativeFrom="paragraph">
                  <wp:posOffset>70485</wp:posOffset>
                </wp:positionV>
                <wp:extent cx="1369695" cy="340995"/>
                <wp:effectExtent l="10160" t="13335" r="10795" b="7620"/>
                <wp:wrapNone/>
                <wp:docPr id="874973391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667B" w14:textId="77777777" w:rsidR="00B43E82" w:rsidRDefault="00B43E82" w:rsidP="00B43E82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D314" id="Téglalap 4" o:spid="_x0000_s1027" style="position:absolute;left:0;text-align:left;margin-left:333.8pt;margin-top:5.55pt;width:107.85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" strokeweight="0">
                <v:textbox inset="0,0,0,0">
                  <w:txbxContent>
                    <w:p w14:paraId="38B4667B" w14:textId="77777777" w:rsidR="00B43E82" w:rsidRDefault="00B43E82" w:rsidP="00B43E82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00617871" w14:textId="79FA4427" w:rsidR="00B43E82" w:rsidRDefault="00B43E82" w:rsidP="00B43E82">
      <w:pPr>
        <w:ind w:firstLine="708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2. fennáll az …pont alapján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953AD" wp14:editId="21314394">
                <wp:simplePos x="0" y="0"/>
                <wp:positionH relativeFrom="column">
                  <wp:posOffset>3429635</wp:posOffset>
                </wp:positionH>
                <wp:positionV relativeFrom="paragraph">
                  <wp:posOffset>56515</wp:posOffset>
                </wp:positionV>
                <wp:extent cx="207010" cy="160020"/>
                <wp:effectExtent l="10160" t="8890" r="11430" b="12065"/>
                <wp:wrapNone/>
                <wp:docPr id="251629102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7538" w14:textId="77777777" w:rsidR="00B43E82" w:rsidRDefault="00B43E82" w:rsidP="00B43E82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53AD" id="Téglalap 3" o:spid="_x0000_s1028" style="position:absolute;left:0;text-align:left;margin-left:270.05pt;margin-top:4.45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" strokeweight="0">
                <v:textbox>
                  <w:txbxContent>
                    <w:p w14:paraId="6A707538" w14:textId="77777777" w:rsidR="00B43E82" w:rsidRDefault="00B43E82" w:rsidP="00B43E82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365644CB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</w:p>
    <w:p w14:paraId="2699ED00" w14:textId="2337B7A8" w:rsidR="00B43E82" w:rsidRDefault="00B43E82" w:rsidP="00B43E82">
      <w:pPr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– </w:t>
      </w:r>
      <w:r>
        <w:rPr>
          <w:rFonts w:ascii="Arial Narrow" w:hAnsi="Arial Narrow" w:cs="Arial Narrow"/>
          <w:b/>
        </w:rPr>
        <w:t>8. § (1) bekezdése szerinti érintettség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BCA2C" wp14:editId="0E5D0FE7">
                <wp:simplePos x="0" y="0"/>
                <wp:positionH relativeFrom="column">
                  <wp:posOffset>3428365</wp:posOffset>
                </wp:positionH>
                <wp:positionV relativeFrom="paragraph">
                  <wp:posOffset>102235</wp:posOffset>
                </wp:positionV>
                <wp:extent cx="207010" cy="160020"/>
                <wp:effectExtent l="8890" t="6985" r="12700" b="13970"/>
                <wp:wrapNone/>
                <wp:docPr id="135008972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23CF" w14:textId="77777777" w:rsidR="00B43E82" w:rsidRDefault="00B43E82" w:rsidP="00B43E82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CA2C" id="Téglalap 2" o:spid="_x0000_s1029" style="position:absolute;margin-left:269.95pt;margin-top:8.05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" strokeweight="0">
                <v:textbox>
                  <w:txbxContent>
                    <w:p w14:paraId="7F1923CF" w14:textId="77777777" w:rsidR="00B43E82" w:rsidRDefault="00B43E82" w:rsidP="00B43E82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7A25E546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  <w:t xml:space="preserve">1. nem áll fenn vagy </w:t>
      </w:r>
    </w:p>
    <w:p w14:paraId="1AD9AB30" w14:textId="26EEB6A4" w:rsidR="00B43E82" w:rsidRDefault="00B43E82" w:rsidP="00B43E82">
      <w:pPr>
        <w:ind w:firstLine="708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2. fennáll az …pont alapján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7C7E9" wp14:editId="7A158726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207010" cy="160020"/>
                <wp:effectExtent l="9525" t="8890" r="12065" b="12065"/>
                <wp:wrapNone/>
                <wp:docPr id="183773274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51B21" w14:textId="77777777" w:rsidR="00B43E82" w:rsidRDefault="00B43E82" w:rsidP="00B43E82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7C7E9" id="Téglalap 1" o:spid="_x0000_s1030" style="position:absolute;left:0;text-align:left;margin-left:270pt;margin-top:2.2pt;width:16.3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" strokeweight="0">
                <v:textbox>
                  <w:txbxContent>
                    <w:p w14:paraId="78351B21" w14:textId="77777777" w:rsidR="00B43E82" w:rsidRDefault="00B43E82" w:rsidP="00B43E82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</w:p>
    <w:p w14:paraId="2B89148D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44E61CF8" w14:textId="77777777" w:rsidR="00B43E82" w:rsidRDefault="00B43E82" w:rsidP="00B43E82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Az összeférhetetlenség vagy az érintettség alapjául szolgáló körülmény leírása: </w:t>
      </w:r>
    </w:p>
    <w:p w14:paraId="4AF23554" w14:textId="77777777" w:rsidR="00B43E82" w:rsidRDefault="00B43E82" w:rsidP="00B43E8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4AC2F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6D7E6AA7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Kijelentem, hogy az összeférhetetlenség megszüntetésére az alábbiak szerint intézkedtem:</w:t>
      </w:r>
    </w:p>
    <w:p w14:paraId="25CE71DF" w14:textId="77777777" w:rsidR="00B43E82" w:rsidRDefault="00B43E82" w:rsidP="00B43E8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32C62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3AFAAA88" w14:textId="77777777" w:rsidR="00B43E82" w:rsidRDefault="00B43E82" w:rsidP="00B43E82">
      <w:pPr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Kijelentem, hogy az érintettség közzétételét külön űrlap csatolásával kezdeményeztem.</w:t>
      </w:r>
    </w:p>
    <w:p w14:paraId="3D6CF1DB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17873F38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3A9106F5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Kelt:</w:t>
      </w:r>
    </w:p>
    <w:p w14:paraId="68C4C702" w14:textId="77777777" w:rsidR="00B43E82" w:rsidRDefault="00B43E82" w:rsidP="00B43E82">
      <w:pPr>
        <w:jc w:val="right"/>
        <w:rPr>
          <w:rFonts w:ascii="Arial Narrow" w:hAnsi="Arial Narrow" w:cs="Arial Narrow"/>
        </w:rPr>
      </w:pPr>
    </w:p>
    <w:p w14:paraId="6013880B" w14:textId="77777777" w:rsidR="00B43E82" w:rsidRDefault="00B43E82" w:rsidP="00B43E82">
      <w:pPr>
        <w:jc w:val="right"/>
        <w:rPr>
          <w:rFonts w:ascii="Arial Narrow" w:hAnsi="Arial Narrow" w:cs="Arial Narrow"/>
        </w:rPr>
      </w:pPr>
    </w:p>
    <w:p w14:paraId="6856F28C" w14:textId="77777777" w:rsidR="00B43E82" w:rsidRDefault="00B43E82" w:rsidP="00B43E82">
      <w:pPr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Aláírás/Cégszerű aláírás</w:t>
      </w:r>
    </w:p>
    <w:p w14:paraId="6AA3DBEB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2B38B844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3A01BFC7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7026FC2C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22A51DBF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3372E24F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5960B3D5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6DDFE8FD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41FA205B" w14:textId="77777777" w:rsidR="00B43E82" w:rsidRDefault="00B43E82" w:rsidP="00B43E82">
      <w:pPr>
        <w:rPr>
          <w:rFonts w:ascii="Arial Narrow" w:hAnsi="Arial Narrow" w:cs="Arial Narrow"/>
          <w:b/>
        </w:rPr>
      </w:pPr>
    </w:p>
    <w:p w14:paraId="33B81302" w14:textId="77777777" w:rsidR="00B43E82" w:rsidRDefault="00B43E82" w:rsidP="00B43E82">
      <w:pPr>
        <w:jc w:val="center"/>
        <w:rPr>
          <w:rFonts w:ascii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                            </w:t>
      </w:r>
      <w:r>
        <w:rPr>
          <w:rFonts w:ascii="Arial Narrow" w:hAnsi="Arial Narrow" w:cs="Arial Narrow"/>
          <w:b/>
        </w:rPr>
        <w:t>KÖZZÉTÉTELI KÉRELEM                                                              2. számú melléklet</w:t>
      </w:r>
    </w:p>
    <w:p w14:paraId="37BE064C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100471E5" w14:textId="77777777" w:rsidR="00B43E82" w:rsidRDefault="00B43E82" w:rsidP="00B43E82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 közpénzekből nyújtott támogatások átláthatóságáról szóló 2007. évi CLXXXI. törvény 8. § (1) bekezdés szerinti érintettségéről</w:t>
      </w:r>
    </w:p>
    <w:p w14:paraId="15922154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221563C4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Pályázó neve:</w:t>
      </w:r>
    </w:p>
    <w:p w14:paraId="29A11E49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Székhelye:</w:t>
      </w:r>
    </w:p>
    <w:p w14:paraId="2513A652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Képviselőjének neve:</w:t>
      </w:r>
    </w:p>
    <w:p w14:paraId="7DE05C6C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vételi okirat száma:</w:t>
      </w:r>
    </w:p>
    <w:p w14:paraId="234683C3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Nyilvántartásba vevő szerv megnevezése:</w:t>
      </w:r>
    </w:p>
    <w:p w14:paraId="6339924D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</w:t>
      </w:r>
    </w:p>
    <w:p w14:paraId="32AE723C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69612E9A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5045BCBC" w14:textId="77777777" w:rsidR="00B43E82" w:rsidRDefault="00B43E82" w:rsidP="00B43E82">
      <w:pPr>
        <w:pStyle w:val="Listaszerbekezds"/>
        <w:numPr>
          <w:ilvl w:val="0"/>
          <w:numId w:val="13"/>
        </w:numPr>
        <w:tabs>
          <w:tab w:val="left" w:pos="360"/>
        </w:tabs>
        <w:contextualSpacing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rFonts w:ascii="Arial Narrow" w:hAnsi="Arial Narrow" w:cs="Arial Narrow"/>
        </w:rPr>
        <w:t xml:space="preserve">(Kizárólag természetes személy pályázó esetén!). </w:t>
      </w:r>
    </w:p>
    <w:p w14:paraId="1E665CA1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Indoklás: </w:t>
      </w:r>
    </w:p>
    <w:p w14:paraId="57FC4848" w14:textId="77777777" w:rsidR="00B43E82" w:rsidRDefault="00B43E82" w:rsidP="00B43E8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Munkavégzésre irányuló jogviszonyban állok az alábbi szervezettel (a szervezet neve, székhelye beírandó</w:t>
      </w:r>
      <w:proofErr w:type="gramStart"/>
      <w:r>
        <w:rPr>
          <w:rFonts w:ascii="Arial Narrow" w:hAnsi="Arial Narrow" w:cs="Arial Narrow"/>
        </w:rPr>
        <w:t>):…</w:t>
      </w:r>
      <w:proofErr w:type="gramEnd"/>
      <w:r>
        <w:rPr>
          <w:rFonts w:ascii="Arial Narrow" w:hAnsi="Arial Narrow" w:cs="Arial Narrow"/>
        </w:rPr>
        <w:t xml:space="preserve">………………...……………………...……….……………………………………………………………………………………………………………………………..……………….… </w:t>
      </w:r>
    </w:p>
    <w:p w14:paraId="046DCA0D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02ED0AAD" w14:textId="77777777" w:rsidR="00B43E82" w:rsidRDefault="00B43E82" w:rsidP="00B43E82">
      <w:pPr>
        <w:pStyle w:val="Listaszerbekezds"/>
        <w:numPr>
          <w:ilvl w:val="0"/>
          <w:numId w:val="13"/>
        </w:numPr>
        <w:tabs>
          <w:tab w:val="left" w:pos="360"/>
        </w:tabs>
        <w:contextualSpacing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Nem kizárt közjogi tisztségviselő vagyok </w:t>
      </w:r>
      <w:r>
        <w:rPr>
          <w:rFonts w:ascii="Arial Narrow" w:hAnsi="Arial Narrow" w:cs="Arial Narrow"/>
        </w:rPr>
        <w:t>(Kizárólag természetes személy pályázó esetén!)</w:t>
      </w:r>
    </w:p>
    <w:p w14:paraId="5ABF39EE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Indoklás: </w:t>
      </w:r>
    </w:p>
    <w:p w14:paraId="751E4A4F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Az alábbiakban felsorolt tisztségek valamelyikével rendelkezem (a kívánt rész aláhúzandó):</w:t>
      </w:r>
    </w:p>
    <w:p w14:paraId="2615AA4B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>
        <w:rPr>
          <w:rFonts w:ascii="Arial Narrow" w:hAnsi="Arial Narrow" w:cs="Arial Narrow"/>
        </w:rPr>
        <w:t>Knyt</w:t>
      </w:r>
      <w:proofErr w:type="spellEnd"/>
      <w:r>
        <w:rPr>
          <w:rFonts w:ascii="Arial Narrow" w:hAnsi="Arial Narrow" w:cs="Arial Narrow"/>
        </w:rPr>
        <w:t>. 2. § (1) bekezdés d) pont alá nem tartozó - vezetője és helyettesei, regionális fejlesztési tanács tagja</w:t>
      </w:r>
    </w:p>
    <w:p w14:paraId="2832C0CF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3E1B9C91" w14:textId="77777777" w:rsidR="00B43E82" w:rsidRDefault="00B43E82" w:rsidP="00B43E82">
      <w:pPr>
        <w:pStyle w:val="Listaszerbekezds"/>
        <w:numPr>
          <w:ilvl w:val="0"/>
          <w:numId w:val="13"/>
        </w:numPr>
        <w:tabs>
          <w:tab w:val="left" w:pos="360"/>
        </w:tabs>
        <w:contextualSpacing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Az </w:t>
      </w:r>
      <w:proofErr w:type="gramStart"/>
      <w:r>
        <w:rPr>
          <w:rFonts w:ascii="Arial Narrow" w:hAnsi="Arial Narrow" w:cs="Arial Narrow"/>
          <w:b/>
        </w:rPr>
        <w:t>a)-</w:t>
      </w:r>
      <w:proofErr w:type="gramEnd"/>
      <w:r>
        <w:rPr>
          <w:rFonts w:ascii="Arial Narrow" w:hAnsi="Arial Narrow" w:cs="Arial Narrow"/>
          <w:b/>
        </w:rPr>
        <w:t>b) pont alá tartozó személy közeli hozzátartozója vagyok (Kizárólag természetes</w:t>
      </w:r>
      <w:r>
        <w:rPr>
          <w:rFonts w:ascii="Arial Narrow" w:hAnsi="Arial Narrow" w:cs="Arial Narrow"/>
        </w:rPr>
        <w:t xml:space="preserve"> személy pályázó esetén!)</w:t>
      </w:r>
    </w:p>
    <w:p w14:paraId="44523893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21512756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Indoklás: </w:t>
      </w:r>
    </w:p>
    <w:p w14:paraId="415ED01B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Közeli hozzátartozóm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6D6268AF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Közeli hozzátartozóm nem kizárt közjogi tisztségviselő. </w:t>
      </w:r>
    </w:p>
    <w:p w14:paraId="7356E959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(A kívánt rész aláhúzandó!)</w:t>
      </w:r>
    </w:p>
    <w:p w14:paraId="6842EB33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közeli hozzátartozói kapcsolat megjelölése (a kívánt rész aláhúzandó):</w:t>
      </w:r>
    </w:p>
    <w:p w14:paraId="6A45E4B5" w14:textId="77777777" w:rsidR="00B43E82" w:rsidRDefault="00B43E82" w:rsidP="00B43E82">
      <w:pPr>
        <w:pStyle w:val="NormlWeb"/>
        <w:spacing w:before="0" w:after="0"/>
        <w:rPr>
          <w:rFonts w:ascii="Arial Narrow" w:hAnsi="Arial Narrow" w:cs="Arial Narrow"/>
          <w:color w:val="00000A"/>
        </w:rPr>
      </w:pPr>
      <w:r>
        <w:rPr>
          <w:rFonts w:ascii="Arial Narrow" w:eastAsia="Arial Narrow" w:hAnsi="Arial Narrow" w:cs="Arial Narrow"/>
          <w:iCs/>
          <w:color w:val="00000A"/>
        </w:rPr>
        <w:t xml:space="preserve"> </w:t>
      </w:r>
      <w:r>
        <w:rPr>
          <w:rFonts w:ascii="Arial Narrow" w:hAnsi="Arial Narrow" w:cs="Arial Narrow"/>
          <w:color w:val="00000A"/>
        </w:rPr>
        <w:t>házastárs, egyeneságbeli rokon, örökbefogadott, mostoha- és neveltgyermek, örökbefogadó-, mostoha- és nevelőszülő, testvér</w:t>
      </w:r>
    </w:p>
    <w:p w14:paraId="1663E426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11344AF7" w14:textId="77777777" w:rsidR="00B43E82" w:rsidRDefault="00B43E82" w:rsidP="00B43E82">
      <w:pPr>
        <w:pStyle w:val="Cmsor1"/>
        <w:keepLines w:val="0"/>
        <w:numPr>
          <w:ilvl w:val="0"/>
          <w:numId w:val="13"/>
        </w:numPr>
        <w:tabs>
          <w:tab w:val="left" w:pos="360"/>
        </w:tabs>
        <w:spacing w:before="0" w:after="0"/>
        <w:jc w:val="both"/>
        <w:rPr>
          <w:rFonts w:ascii="Arial Narrow" w:hAnsi="Arial Narrow" w:cs="Arial Narrow"/>
          <w:color w:val="00000A"/>
          <w:sz w:val="24"/>
        </w:rPr>
      </w:pPr>
      <w:r>
        <w:rPr>
          <w:rFonts w:ascii="Arial Narrow" w:hAnsi="Arial Narrow" w:cs="Arial Narrow"/>
          <w:bCs/>
          <w:color w:val="00000A"/>
          <w:sz w:val="24"/>
        </w:rPr>
        <w:t xml:space="preserve">A pályázóként megjelölt szervezet olyan gazdasági társaság, amely az </w:t>
      </w:r>
      <w:proofErr w:type="gramStart"/>
      <w:r>
        <w:rPr>
          <w:rFonts w:ascii="Arial Narrow" w:hAnsi="Arial Narrow" w:cs="Arial Narrow"/>
          <w:bCs/>
          <w:color w:val="00000A"/>
          <w:sz w:val="24"/>
        </w:rPr>
        <w:t>a)-</w:t>
      </w:r>
      <w:proofErr w:type="gramEnd"/>
      <w:r>
        <w:rPr>
          <w:rFonts w:ascii="Arial Narrow" w:hAnsi="Arial Narrow" w:cs="Arial Narrow"/>
          <w:bCs/>
          <w:color w:val="00000A"/>
          <w:sz w:val="24"/>
        </w:rPr>
        <w:t xml:space="preserve">c) pontban megjelölt személy tulajdonában áll </w:t>
      </w:r>
      <w:r>
        <w:rPr>
          <w:rFonts w:ascii="Arial Narrow" w:hAnsi="Arial Narrow" w:cs="Arial Narrow"/>
          <w:b/>
          <w:bCs/>
          <w:color w:val="00000A"/>
          <w:sz w:val="24"/>
        </w:rPr>
        <w:t>(Kizárólag gazdasági társaság pályázó esetén!).</w:t>
      </w:r>
    </w:p>
    <w:p w14:paraId="1E2CB24F" w14:textId="77777777" w:rsidR="00B43E82" w:rsidRDefault="00B43E82" w:rsidP="00B43E82"/>
    <w:p w14:paraId="33C14C9A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Indoklás:</w:t>
      </w:r>
    </w:p>
    <w:p w14:paraId="19A489DD" w14:textId="77777777" w:rsidR="00B43E82" w:rsidRDefault="00B43E82" w:rsidP="00B43E82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Az érintett tulajdonos. Szervezet megnevezése, amellyel munkavégzésre irányuló jogviszonyban áll (a szervezet neve, székhelye beírandó</w:t>
      </w:r>
      <w:proofErr w:type="gramStart"/>
      <w:r>
        <w:rPr>
          <w:rFonts w:ascii="Arial Narrow" w:hAnsi="Arial Narrow" w:cs="Arial Narrow"/>
        </w:rPr>
        <w:t>):…</w:t>
      </w:r>
      <w:proofErr w:type="gramEnd"/>
      <w:r>
        <w:rPr>
          <w:rFonts w:ascii="Arial Narrow" w:hAnsi="Arial Narrow" w:cs="Arial Narrow"/>
        </w:rPr>
        <w:t>…………………………………………………………………………………...………………….</w:t>
      </w:r>
    </w:p>
    <w:p w14:paraId="58499590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</w:t>
      </w:r>
      <w:r>
        <w:rPr>
          <w:rFonts w:ascii="Arial Narrow" w:hAnsi="Arial Narrow" w:cs="Arial Narrow"/>
        </w:rPr>
        <w:t>...………………….</w:t>
      </w:r>
    </w:p>
    <w:p w14:paraId="19FB8A95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Közjogi tisztségének megjelölése (a tisztség beírandó):</w:t>
      </w:r>
    </w:p>
    <w:p w14:paraId="620044BA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</w:t>
      </w:r>
      <w:r>
        <w:rPr>
          <w:rFonts w:ascii="Arial Narrow" w:hAnsi="Arial Narrow" w:cs="Arial Narrow"/>
        </w:rPr>
        <w:t>...…………………...</w:t>
      </w:r>
    </w:p>
    <w:p w14:paraId="3F59822A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közeli hozzátartozói kapcsolat megjelölése (a kívánt rész aláhúzandó):</w:t>
      </w:r>
    </w:p>
    <w:p w14:paraId="67E362FE" w14:textId="77777777" w:rsidR="00B43E82" w:rsidRDefault="00B43E82" w:rsidP="00B43E82">
      <w:pPr>
        <w:pStyle w:val="NormlWeb"/>
        <w:spacing w:before="0" w:after="0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>házastárs, egyeneságbeli rokon, örökbefogadott, mostoha- és neveltgyermek, örökbefogadó-, mostoha- és nevelőszülő, testvér</w:t>
      </w:r>
    </w:p>
    <w:p w14:paraId="19598D08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</w:p>
    <w:p w14:paraId="1B842ED2" w14:textId="77777777" w:rsidR="00B43E82" w:rsidRDefault="00B43E82" w:rsidP="00B43E82">
      <w:pPr>
        <w:ind w:left="180" w:hanging="18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e) A pályázóként megjelölt gazdasági társaság, alapítvány, társadalmi szervezet, egyház, vagy szakszervezet tekintetében az érintettség fennáll, mert </w:t>
      </w:r>
    </w:p>
    <w:p w14:paraId="3904E9A2" w14:textId="77777777" w:rsidR="00B43E82" w:rsidRDefault="00B43E82" w:rsidP="00B43E82">
      <w:pPr>
        <w:numPr>
          <w:ilvl w:val="0"/>
          <w:numId w:val="14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vezető tisztségviselője</w:t>
      </w:r>
    </w:p>
    <w:p w14:paraId="0C83C04D" w14:textId="77777777" w:rsidR="00B43E82" w:rsidRDefault="00B43E82" w:rsidP="00B43E82">
      <w:pPr>
        <w:numPr>
          <w:ilvl w:val="0"/>
          <w:numId w:val="14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az alapítvány kezelő szervének, szervezetének tagja, tisztségviselője,</w:t>
      </w:r>
    </w:p>
    <w:p w14:paraId="3574F249" w14:textId="77777777" w:rsidR="00B43E82" w:rsidRDefault="00B43E82" w:rsidP="00B43E82">
      <w:pPr>
        <w:numPr>
          <w:ilvl w:val="0"/>
          <w:numId w:val="14"/>
        </w:num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vagy társadalmi szervezet ügyintéző, vagy képviseleti szervének tagja  </w:t>
      </w:r>
    </w:p>
    <w:p w14:paraId="627FA9B8" w14:textId="77777777" w:rsidR="00B43E82" w:rsidRDefault="00B43E82" w:rsidP="00B43E82">
      <w:pPr>
        <w:ind w:left="36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a pályázati eljárásban döntés </w:t>
      </w:r>
      <w:proofErr w:type="gramStart"/>
      <w:r>
        <w:rPr>
          <w:rFonts w:ascii="Arial Narrow" w:hAnsi="Arial Narrow" w:cs="Arial Narrow"/>
          <w:b/>
        </w:rPr>
        <w:t>előkészítőként közreműködő szervnél,</w:t>
      </w:r>
      <w:proofErr w:type="gramEnd"/>
      <w:r>
        <w:rPr>
          <w:rFonts w:ascii="Arial Narrow" w:hAnsi="Arial Narrow" w:cs="Arial Narrow"/>
          <w:b/>
        </w:rPr>
        <w:t xml:space="preserve"> vagy döntést hozó szervnél munkavégzésre irányuló jogviszonyban álló személy, nem kizárt közjogi tisztségviselő, vagy e személyek közeli hozzátartozója </w:t>
      </w:r>
    </w:p>
    <w:p w14:paraId="569ED175" w14:textId="77777777" w:rsidR="00B43E82" w:rsidRDefault="00B43E82" w:rsidP="00B43E82">
      <w:pPr>
        <w:ind w:left="360"/>
        <w:jc w:val="both"/>
        <w:rPr>
          <w:rFonts w:ascii="Arial Narrow" w:hAnsi="Arial Narrow" w:cs="Arial Narrow"/>
          <w:b/>
        </w:rPr>
      </w:pPr>
    </w:p>
    <w:p w14:paraId="25D658A3" w14:textId="77777777" w:rsidR="00B43E82" w:rsidRDefault="00B43E82" w:rsidP="00B43E82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Indokolás:</w:t>
      </w:r>
    </w:p>
    <w:p w14:paraId="2B13249B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Az érintettséget megalapozó személy társaságban betöltött pozíciója (a pozíció beírandó):</w:t>
      </w:r>
    </w:p>
    <w:p w14:paraId="18701B6A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………………………………………………………………………………</w:t>
      </w:r>
      <w:r>
        <w:rPr>
          <w:rFonts w:ascii="Arial Narrow" w:hAnsi="Arial Narrow" w:cs="Arial Narrow"/>
        </w:rPr>
        <w:t>.………………….</w:t>
      </w:r>
    </w:p>
    <w:p w14:paraId="1FD86177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szervezet megnevezése, amellyel munkavégzésre irányuló jogviszonyban áll (a szervezet neve, székhelye beírandó):</w:t>
      </w:r>
    </w:p>
    <w:p w14:paraId="4B1FCF4C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.…………………………………………………………………………………………………..</w:t>
      </w:r>
    </w:p>
    <w:p w14:paraId="1E6071E0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Közjogi tisztség megjelölése (a kívánt rész aláhúzandó): </w:t>
      </w:r>
    </w:p>
    <w:p w14:paraId="74FD5AFD" w14:textId="77777777" w:rsidR="00B43E82" w:rsidRDefault="00B43E82" w:rsidP="00B43E82">
      <w:pPr>
        <w:jc w:val="both"/>
        <w:rPr>
          <w:rFonts w:ascii="Arial Narrow" w:hAnsi="Arial Narrow" w:cs="Arial Narrow"/>
          <w:bCs/>
        </w:rPr>
      </w:pPr>
    </w:p>
    <w:p w14:paraId="36989A17" w14:textId="77777777" w:rsidR="00B43E82" w:rsidRDefault="00B43E82" w:rsidP="00B43E82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175C39B4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481E5D98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közeli hozzátartozói kapcsolat megjelölése (a kívánt rész aláhúzandó):</w:t>
      </w:r>
    </w:p>
    <w:p w14:paraId="4FF97AB1" w14:textId="77777777" w:rsidR="00B43E82" w:rsidRDefault="00B43E82" w:rsidP="00B43E82">
      <w:pPr>
        <w:pStyle w:val="NormlWeb"/>
        <w:spacing w:before="0" w:after="0"/>
        <w:rPr>
          <w:rFonts w:ascii="Arial Narrow" w:hAnsi="Arial Narrow" w:cs="Arial Narrow"/>
          <w:color w:val="00000A"/>
        </w:rPr>
      </w:pPr>
      <w:r>
        <w:rPr>
          <w:rFonts w:ascii="Arial Narrow" w:hAnsi="Arial Narrow" w:cs="Arial Narrow"/>
          <w:color w:val="00000A"/>
        </w:rPr>
        <w:t>házastárs, egyeneságbeli rokon, örökbefogadott, mostoha- és neveltgyermek, örökbefogadó-, mostoha- és nevelőszülő, testvér</w:t>
      </w:r>
    </w:p>
    <w:p w14:paraId="30E4B669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5136B961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3B7292E8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357AB1DD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Kelt:</w:t>
      </w:r>
    </w:p>
    <w:p w14:paraId="3F062E1F" w14:textId="77777777" w:rsidR="00B43E82" w:rsidRDefault="00B43E82" w:rsidP="00B43E82">
      <w:pPr>
        <w:jc w:val="right"/>
        <w:rPr>
          <w:rFonts w:ascii="Arial Narrow" w:hAnsi="Arial Narrow" w:cs="Arial Narrow"/>
        </w:rPr>
      </w:pPr>
    </w:p>
    <w:p w14:paraId="6B2435FF" w14:textId="77777777" w:rsidR="00B43E82" w:rsidRDefault="00B43E82" w:rsidP="00B43E82">
      <w:pPr>
        <w:jc w:val="right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Aláírás/Cégszerű aláírás</w:t>
      </w:r>
    </w:p>
    <w:p w14:paraId="67387690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7C29671F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5B661748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76980B48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41F5B919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0ACADC50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23728F94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7CFAE22D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3FC3C824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54E1E737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</w:p>
    <w:p w14:paraId="79701686" w14:textId="77777777" w:rsidR="00B43E82" w:rsidRDefault="00B43E82" w:rsidP="00B43E82">
      <w:pPr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2"/>
        </w:rPr>
        <w:lastRenderedPageBreak/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</w:r>
      <w:r>
        <w:rPr>
          <w:rFonts w:ascii="Arial Narrow" w:hAnsi="Arial Narrow" w:cs="Arial Narrow"/>
          <w:b/>
          <w:sz w:val="22"/>
        </w:rPr>
        <w:tab/>
        <w:t>3. számú melléklet</w:t>
      </w:r>
    </w:p>
    <w:p w14:paraId="5C1D01F2" w14:textId="77777777" w:rsidR="00B43E82" w:rsidRDefault="00B43E82" w:rsidP="00B43E82">
      <w:pPr>
        <w:pStyle w:val="llb"/>
        <w:tabs>
          <w:tab w:val="left" w:pos="708"/>
        </w:tabs>
        <w:jc w:val="center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  <w:sz w:val="24"/>
          <w:szCs w:val="24"/>
        </w:rPr>
        <w:t>NYILATKOZAT</w:t>
      </w:r>
      <w:r>
        <w:rPr>
          <w:rFonts w:ascii="Arial Narrow" w:hAnsi="Arial Narrow" w:cs="Arial Narrow"/>
          <w:b/>
          <w:sz w:val="22"/>
        </w:rPr>
        <w:t xml:space="preserve"> </w:t>
      </w:r>
    </w:p>
    <w:p w14:paraId="5FE09713" w14:textId="77777777" w:rsidR="00B43E82" w:rsidRDefault="00B43E82" w:rsidP="00B43E82">
      <w:pPr>
        <w:pStyle w:val="llb"/>
        <w:tabs>
          <w:tab w:val="left" w:pos="708"/>
        </w:tabs>
        <w:jc w:val="center"/>
        <w:rPr>
          <w:rFonts w:ascii="Arial Narrow" w:hAnsi="Arial Narrow" w:cs="Arial Narrow"/>
          <w:b/>
          <w:sz w:val="22"/>
        </w:rPr>
      </w:pPr>
    </w:p>
    <w:p w14:paraId="46109EE6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06ACC615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2D37D604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Alulírott ……………………………</w:t>
      </w:r>
      <w:proofErr w:type="gramStart"/>
      <w:r>
        <w:rPr>
          <w:rFonts w:ascii="Arial Narrow" w:hAnsi="Arial Narrow" w:cs="Arial Narrow"/>
        </w:rPr>
        <w:t>…….</w:t>
      </w:r>
      <w:proofErr w:type="gramEnd"/>
      <w:r>
        <w:rPr>
          <w:rFonts w:ascii="Arial Narrow" w:hAnsi="Arial Narrow" w:cs="Arial Narrow"/>
        </w:rPr>
        <w:t xml:space="preserve"> , mint a  ………………………………………………………. képviselője a Pályázó szervezet nevében és képviseletében eljárva </w:t>
      </w:r>
    </w:p>
    <w:p w14:paraId="521A2EBE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51802050" w14:textId="77777777" w:rsidR="00B43E82" w:rsidRDefault="00B43E82" w:rsidP="00B43E82">
      <w:pPr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nyilatkozom</w:t>
      </w:r>
    </w:p>
    <w:p w14:paraId="3B648F7B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1BE1232C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hogy a szükséges önrész összege a pályázó szervezet részére rendelkezésre áll.</w:t>
      </w:r>
    </w:p>
    <w:p w14:paraId="270F1F62" w14:textId="77777777" w:rsidR="00B43E82" w:rsidRDefault="00B43E82" w:rsidP="00B43E82">
      <w:pPr>
        <w:jc w:val="both"/>
        <w:rPr>
          <w:rFonts w:ascii="Arial Narrow" w:hAnsi="Arial Narrow" w:cs="Arial Narrow"/>
          <w:shd w:val="clear" w:color="auto" w:fill="00FFFF"/>
        </w:rPr>
      </w:pPr>
    </w:p>
    <w:p w14:paraId="0A33C89F" w14:textId="77777777" w:rsidR="00B43E82" w:rsidRDefault="00B43E82" w:rsidP="00B43E82">
      <w:pPr>
        <w:jc w:val="both"/>
        <w:rPr>
          <w:rFonts w:ascii="Arial Narrow" w:hAnsi="Arial Narrow" w:cs="Arial Narrow"/>
          <w:shd w:val="clear" w:color="auto" w:fill="00FFFF"/>
        </w:rPr>
      </w:pPr>
    </w:p>
    <w:p w14:paraId="7FA44351" w14:textId="77777777" w:rsidR="00B43E82" w:rsidRDefault="00B43E82" w:rsidP="00B43E82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Kelt:</w:t>
      </w:r>
    </w:p>
    <w:p w14:paraId="5BB7662C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25D7879E" w14:textId="77777777" w:rsidR="00B43E82" w:rsidRDefault="00B43E82" w:rsidP="00B43E82">
      <w:pPr>
        <w:tabs>
          <w:tab w:val="left" w:pos="432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………………………………………………………………</w:t>
      </w:r>
    </w:p>
    <w:p w14:paraId="587A85E0" w14:textId="77777777" w:rsidR="00B43E82" w:rsidRDefault="00B43E82" w:rsidP="00B43E82">
      <w:pPr>
        <w:tabs>
          <w:tab w:val="left" w:pos="468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Név (képviselő olvasható neve, aláírása)</w:t>
      </w:r>
    </w:p>
    <w:p w14:paraId="6F6EB52B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052927D0" w14:textId="77777777" w:rsidR="00B43E82" w:rsidRDefault="00B43E82" w:rsidP="00B43E82">
      <w:pPr>
        <w:jc w:val="both"/>
        <w:rPr>
          <w:rFonts w:ascii="Arial Narrow" w:hAnsi="Arial Narrow" w:cs="Arial Narrow"/>
        </w:rPr>
      </w:pPr>
    </w:p>
    <w:p w14:paraId="16E90D57" w14:textId="77777777" w:rsidR="00B43E82" w:rsidRDefault="00B43E82" w:rsidP="00B43E82">
      <w:pPr>
        <w:tabs>
          <w:tab w:val="left" w:pos="432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>………………………………………………………………</w:t>
      </w:r>
    </w:p>
    <w:p w14:paraId="05B16D9E" w14:textId="77777777" w:rsidR="00B43E82" w:rsidRDefault="00B43E82" w:rsidP="00B43E82">
      <w:pPr>
        <w:tabs>
          <w:tab w:val="left" w:pos="4680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pályázó szervezet neve, bélyegzője </w:t>
      </w:r>
    </w:p>
    <w:p w14:paraId="02C703EB" w14:textId="77777777" w:rsidR="00B43E82" w:rsidRDefault="00B43E82" w:rsidP="00B43E82">
      <w:pPr>
        <w:pStyle w:val="Cmsor1"/>
        <w:keepLines w:val="0"/>
        <w:numPr>
          <w:ilvl w:val="0"/>
          <w:numId w:val="12"/>
        </w:numPr>
        <w:spacing w:before="0" w:after="0"/>
        <w:jc w:val="center"/>
        <w:rPr>
          <w:rFonts w:ascii="Cambria" w:hAnsi="Cambria" w:cs="Times New Roman"/>
        </w:rPr>
      </w:pPr>
    </w:p>
    <w:p w14:paraId="27EE06B8" w14:textId="77777777" w:rsidR="00B43E82" w:rsidRDefault="00B43E82" w:rsidP="00B43E82"/>
    <w:p w14:paraId="71848B19" w14:textId="77777777" w:rsidR="00B43E82" w:rsidRDefault="00B43E82" w:rsidP="00B43E82"/>
    <w:p w14:paraId="39781220" w14:textId="77777777" w:rsidR="00244D8F" w:rsidRDefault="00244D8F"/>
    <w:sectPr w:rsidR="0024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27DD5"/>
    <w:multiLevelType w:val="multilevel"/>
    <w:tmpl w:val="4E4E8F0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5571C"/>
    <w:multiLevelType w:val="multilevel"/>
    <w:tmpl w:val="34724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0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20FC10D6"/>
    <w:multiLevelType w:val="multilevel"/>
    <w:tmpl w:val="65E8E9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242317F3"/>
    <w:multiLevelType w:val="multilevel"/>
    <w:tmpl w:val="E8F80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2EBC1E93"/>
    <w:multiLevelType w:val="multilevel"/>
    <w:tmpl w:val="68D8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3CE28A0"/>
    <w:multiLevelType w:val="multilevel"/>
    <w:tmpl w:val="869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6EC29C2"/>
    <w:multiLevelType w:val="multilevel"/>
    <w:tmpl w:val="7382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1D7DAE"/>
    <w:multiLevelType w:val="multilevel"/>
    <w:tmpl w:val="BBECD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 w15:restartNumberingAfterBreak="0">
    <w:nsid w:val="401242E7"/>
    <w:multiLevelType w:val="multilevel"/>
    <w:tmpl w:val="9DBCDC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41423238"/>
    <w:multiLevelType w:val="multilevel"/>
    <w:tmpl w:val="03563F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8595506"/>
    <w:multiLevelType w:val="multilevel"/>
    <w:tmpl w:val="FAC4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9A5340"/>
    <w:multiLevelType w:val="multilevel"/>
    <w:tmpl w:val="1DBAA95E"/>
    <w:lvl w:ilvl="0">
      <w:start w:val="1"/>
      <w:numFmt w:val="lowerLetter"/>
      <w:lvlText w:val="%1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 w15:restartNumberingAfterBreak="0">
    <w:nsid w:val="4C064564"/>
    <w:multiLevelType w:val="multilevel"/>
    <w:tmpl w:val="87DA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0B6D2D"/>
    <w:multiLevelType w:val="multilevel"/>
    <w:tmpl w:val="480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81870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4537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4116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3188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889020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2092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060230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096916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6080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86865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18120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889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4451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6329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FA"/>
    <w:rsid w:val="00244D8F"/>
    <w:rsid w:val="005B3FFA"/>
    <w:rsid w:val="00AD297E"/>
    <w:rsid w:val="00B347D7"/>
    <w:rsid w:val="00B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930"/>
  <w15:chartTrackingRefBased/>
  <w15:docId w15:val="{DC82AC37-CFD2-443C-90ED-8EE531A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3E8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5B3F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3F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3F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3F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B3F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B3FF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3FF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3FF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3FF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3FFA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3FFA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B3FFA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3FFA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B3FFA"/>
    <w:rPr>
      <w:rFonts w:eastAsiaTheme="majorEastAsia" w:cstheme="majorBidi"/>
      <w:noProof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B3FFA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3FFA"/>
    <w:rPr>
      <w:rFonts w:eastAsiaTheme="majorEastAsia" w:cstheme="majorBidi"/>
      <w:noProof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3FFA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3FFA"/>
    <w:rPr>
      <w:rFonts w:eastAsiaTheme="majorEastAsia" w:cstheme="majorBidi"/>
      <w:noProof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5B3F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B3FFA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B3F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5B3FFA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5B3F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5B3FFA"/>
    <w:rPr>
      <w:i/>
      <w:iCs/>
      <w:noProof/>
      <w:color w:val="404040" w:themeColor="text1" w:themeTint="BF"/>
    </w:rPr>
  </w:style>
  <w:style w:type="paragraph" w:styleId="Listaszerbekezds">
    <w:name w:val="List Paragraph"/>
    <w:basedOn w:val="Norml"/>
    <w:qFormat/>
    <w:rsid w:val="005B3FFA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5B3FFA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3F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3FFA"/>
    <w:rPr>
      <w:i/>
      <w:iCs/>
      <w:noProof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5B3FFA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semiHidden/>
    <w:unhideWhenUsed/>
    <w:rsid w:val="00B43E82"/>
    <w:pPr>
      <w:spacing w:before="150" w:after="150"/>
      <w:ind w:left="150" w:right="150"/>
    </w:pPr>
    <w:rPr>
      <w:rFonts w:ascii="Verdana" w:hAnsi="Verdana" w:cs="Verdana"/>
      <w:color w:val="333333"/>
      <w:sz w:val="15"/>
      <w:szCs w:val="15"/>
    </w:rPr>
  </w:style>
  <w:style w:type="paragraph" w:styleId="llb">
    <w:name w:val="footer"/>
    <w:basedOn w:val="Norml"/>
    <w:link w:val="llbChar"/>
    <w:semiHidden/>
    <w:unhideWhenUsed/>
    <w:rsid w:val="00B43E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B43E82"/>
    <w:rPr>
      <w:rFonts w:ascii="Times New Roman" w:eastAsia="Times New Roman" w:hAnsi="Times New Roman" w:cs="Times New Roman"/>
      <w:color w:val="00000A"/>
      <w:kern w:val="0"/>
      <w:sz w:val="20"/>
      <w:szCs w:val="20"/>
      <w:lang w:eastAsia="zh-CN"/>
      <w14:ligatures w14:val="none"/>
    </w:rPr>
  </w:style>
  <w:style w:type="paragraph" w:customStyle="1" w:styleId="Kerettartalom">
    <w:name w:val="Kerettartalom"/>
    <w:basedOn w:val="Norml"/>
    <w:rsid w:val="00B43E82"/>
  </w:style>
  <w:style w:type="character" w:customStyle="1" w:styleId="Internet-hivatkozs">
    <w:name w:val="Internet-hivatkozás"/>
    <w:basedOn w:val="Bekezdsalapbettpusa"/>
    <w:rsid w:val="00B43E82"/>
    <w:rPr>
      <w:color w:val="0000FF"/>
      <w:u w:val="single"/>
    </w:rPr>
  </w:style>
  <w:style w:type="character" w:customStyle="1" w:styleId="point">
    <w:name w:val="point"/>
    <w:basedOn w:val="Bekezdsalapbettpusa"/>
    <w:rsid w:val="00B4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175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75947" TargetMode="External"/><Relationship Id="rId5" Type="http://schemas.openxmlformats.org/officeDocument/2006/relationships/hyperlink" Target="https://www.opten.hu/optijus/lawtext/1759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3111</Words>
  <Characters>21469</Characters>
  <Application>Microsoft Office Word</Application>
  <DocSecurity>0</DocSecurity>
  <Lines>178</Lines>
  <Paragraphs>49</Paragraphs>
  <ScaleCrop>false</ScaleCrop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2024-04-05T06:16:00Z</dcterms:created>
  <dcterms:modified xsi:type="dcterms:W3CDTF">2024-04-05T06:18:00Z</dcterms:modified>
</cp:coreProperties>
</file>